
<file path=[Content_Types].xml><?xml version="1.0" encoding="utf-8"?>
<Types xmlns="http://schemas.openxmlformats.org/package/2006/content-types">
  <Default Extension="png" ContentType="image/png"/>
  <Default Extension="jpeg" ContentType="image/jpeg"/>
  <Default Extension="JPG" ContentType="image/.jpg"/>
  <Default Extension="wdp" ContentType="image/vnd.ms-photo"/>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E63FDB">
      <w:pPr>
        <w:ind w:firstLine="2200" w:firstLineChars="500"/>
        <w:rPr>
          <w:rFonts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lang w:eastAsia="zh-CN"/>
        </w:rPr>
        <w:t>城市安全</w:t>
      </w:r>
      <w:r>
        <w:rPr>
          <w:rFonts w:hint="eastAsia" w:ascii="方正公文小标宋" w:hAnsi="方正公文小标宋" w:eastAsia="方正公文小标宋" w:cs="方正公文小标宋"/>
          <w:sz w:val="44"/>
          <w:szCs w:val="44"/>
        </w:rPr>
        <w:t>学院简介</w:t>
      </w:r>
    </w:p>
    <w:p w14:paraId="1219A903">
      <w:pPr>
        <w:ind w:firstLine="640" w:firstLineChars="200"/>
        <w:rPr>
          <w:rFonts w:hint="eastAsia" w:ascii="黑体" w:hAnsi="黑体" w:eastAsia="黑体" w:cs="黑体"/>
          <w:b w:val="0"/>
          <w:bCs/>
          <w:sz w:val="32"/>
          <w:szCs w:val="32"/>
        </w:rPr>
      </w:pPr>
    </w:p>
    <w:p w14:paraId="6FE2A45C">
      <w:pPr>
        <w:ind w:firstLine="640" w:firstLineChars="200"/>
        <w:rPr>
          <w:rFonts w:hint="eastAsia" w:ascii="黑体" w:hAnsi="黑体" w:eastAsia="黑体" w:cs="黑体"/>
          <w:b w:val="0"/>
          <w:bCs/>
          <w:sz w:val="32"/>
          <w:szCs w:val="32"/>
          <w:lang w:eastAsia="zh-CN"/>
        </w:rPr>
      </w:pPr>
      <w:r>
        <w:rPr>
          <w:rFonts w:hint="eastAsia" w:ascii="黑体" w:hAnsi="黑体" w:eastAsia="黑体" w:cs="黑体"/>
          <w:b w:val="0"/>
          <w:bCs/>
          <w:sz w:val="32"/>
          <w:szCs w:val="32"/>
        </w:rPr>
        <w:t>栉风沐雨，弦歌不辍</w:t>
      </w:r>
    </w:p>
    <w:p w14:paraId="687F2B5E">
      <w:pPr>
        <w:ind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学院</w:t>
      </w:r>
      <w:r>
        <w:rPr>
          <w:rFonts w:hint="eastAsia" w:ascii="仿宋_GB2312" w:hAnsi="仿宋_GB2312" w:eastAsia="仿宋_GB2312" w:cs="仿宋_GB2312"/>
          <w:color w:val="auto"/>
          <w:sz w:val="32"/>
          <w:szCs w:val="32"/>
          <w:lang w:val="en-US" w:eastAsia="zh-CN"/>
        </w:rPr>
        <w:t>源起于</w:t>
      </w:r>
      <w:r>
        <w:rPr>
          <w:rFonts w:hint="eastAsia" w:ascii="仿宋_GB2312" w:hAnsi="仿宋_GB2312" w:eastAsia="仿宋_GB2312" w:cs="仿宋_GB2312"/>
          <w:color w:val="auto"/>
          <w:sz w:val="32"/>
          <w:szCs w:val="32"/>
        </w:rPr>
        <w:t>1978年建校之初的给排水工程专业，后逐步发展壮大，</w:t>
      </w:r>
      <w:r>
        <w:rPr>
          <w:rFonts w:hint="eastAsia" w:ascii="仿宋_GB2312" w:hAnsi="仿宋_GB2312" w:eastAsia="仿宋_GB2312" w:cs="仿宋_GB2312"/>
          <w:color w:val="auto"/>
          <w:sz w:val="32"/>
          <w:szCs w:val="32"/>
          <w:lang w:val="en-US" w:eastAsia="zh-CN"/>
        </w:rPr>
        <w:t>学校</w:t>
      </w:r>
      <w:r>
        <w:rPr>
          <w:rFonts w:hint="eastAsia" w:ascii="仿宋_GB2312" w:hAnsi="仿宋_GB2312" w:eastAsia="仿宋_GB2312" w:cs="仿宋_GB2312"/>
          <w:color w:val="auto"/>
          <w:sz w:val="32"/>
          <w:szCs w:val="32"/>
        </w:rPr>
        <w:t>于2015年成立市政工程系</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2019年更名为市政工程学院</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2025年12月更名为城市安全学院。</w:t>
      </w:r>
    </w:p>
    <w:p w14:paraId="7E1DE796">
      <w:pPr>
        <w:ind w:firstLine="640" w:firstLineChars="200"/>
        <w:rPr>
          <w:rFonts w:hint="eastAsia" w:ascii="黑体" w:hAnsi="黑体" w:eastAsia="黑体" w:cs="黑体"/>
          <w:b w:val="0"/>
          <w:bCs/>
          <w:sz w:val="32"/>
          <w:szCs w:val="32"/>
          <w:lang w:eastAsia="zh-CN"/>
        </w:rPr>
      </w:pPr>
      <w:r>
        <w:rPr>
          <w:rFonts w:hint="eastAsia" w:ascii="黑体" w:hAnsi="黑体" w:eastAsia="黑体" w:cs="黑体"/>
          <w:b w:val="0"/>
          <w:bCs/>
          <w:sz w:val="32"/>
          <w:szCs w:val="32"/>
        </w:rPr>
        <w:t>踔厉奋发，德才兼备</w:t>
      </w:r>
    </w:p>
    <w:p w14:paraId="11EFD88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学院开设</w:t>
      </w:r>
      <w:r>
        <w:rPr>
          <w:rFonts w:hint="eastAsia" w:ascii="仿宋_GB2312" w:hAnsi="仿宋_GB2312" w:eastAsia="仿宋_GB2312" w:cs="仿宋_GB2312"/>
          <w:sz w:val="32"/>
          <w:szCs w:val="32"/>
          <w:lang w:eastAsia="zh-CN"/>
        </w:rPr>
        <w:t>有</w:t>
      </w:r>
      <w:r>
        <w:rPr>
          <w:rFonts w:hint="eastAsia" w:ascii="仿宋_GB2312" w:hAnsi="仿宋_GB2312" w:eastAsia="仿宋_GB2312" w:cs="仿宋_GB2312"/>
          <w:sz w:val="32"/>
          <w:szCs w:val="32"/>
        </w:rPr>
        <w:t>道路与桥梁工程技术（国家优质高校骨干专业，湖北省重点专业、特色专业）、市政工程技术、城市燃气工程技术、工程测量技术（湖北省特色专业）、摄影测量与遥感技术、导航与位置服务</w:t>
      </w:r>
      <w:r>
        <w:rPr>
          <w:rFonts w:hint="eastAsia" w:ascii="仿宋_GB2312" w:hAnsi="仿宋_GB2312" w:eastAsia="仿宋_GB2312" w:cs="仿宋_GB2312"/>
          <w:sz w:val="32"/>
          <w:szCs w:val="32"/>
          <w:lang w:eastAsia="zh-CN"/>
        </w:rPr>
        <w:t>、无人机应用技术</w:t>
      </w:r>
      <w:r>
        <w:rPr>
          <w:rFonts w:hint="eastAsia" w:ascii="仿宋_GB2312" w:hAnsi="仿宋_GB2312" w:eastAsia="仿宋_GB2312" w:cs="仿宋_GB2312"/>
          <w:sz w:val="32"/>
          <w:szCs w:val="32"/>
          <w:lang w:val="en-US" w:eastAsia="zh-CN"/>
        </w:rPr>
        <w:t>7个</w:t>
      </w:r>
      <w:r>
        <w:rPr>
          <w:rFonts w:hint="eastAsia" w:ascii="仿宋_GB2312" w:hAnsi="仿宋_GB2312" w:eastAsia="仿宋_GB2312" w:cs="仿宋_GB2312"/>
          <w:sz w:val="32"/>
          <w:szCs w:val="32"/>
        </w:rPr>
        <w:t>专业。现有</w:t>
      </w:r>
      <w:r>
        <w:rPr>
          <w:rFonts w:hint="eastAsia" w:ascii="仿宋_GB2312" w:hAnsi="仿宋_GB2312" w:eastAsia="仿宋_GB2312" w:cs="仿宋_GB2312"/>
          <w:sz w:val="32"/>
          <w:szCs w:val="32"/>
          <w:lang w:val="en-US" w:eastAsia="zh-CN"/>
        </w:rPr>
        <w:t>学生</w:t>
      </w:r>
      <w:r>
        <w:rPr>
          <w:rFonts w:hint="eastAsia" w:ascii="仿宋_GB2312" w:hAnsi="仿宋_GB2312" w:eastAsia="仿宋_GB2312" w:cs="仿宋_GB2312"/>
          <w:sz w:val="32"/>
          <w:szCs w:val="32"/>
          <w:highlight w:val="none"/>
          <w:lang w:val="en-US" w:eastAsia="zh-CN"/>
        </w:rPr>
        <w:t>2200人</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专任教师</w:t>
      </w:r>
      <w:r>
        <w:rPr>
          <w:rFonts w:hint="eastAsia" w:ascii="仿宋_GB2312" w:hAnsi="仿宋_GB2312" w:eastAsia="仿宋_GB2312" w:cs="仿宋_GB2312"/>
          <w:sz w:val="32"/>
          <w:szCs w:val="32"/>
          <w:highlight w:val="none"/>
          <w:lang w:val="en-US" w:eastAsia="zh-CN"/>
        </w:rPr>
        <w:t>43</w:t>
      </w:r>
      <w:r>
        <w:rPr>
          <w:rFonts w:hint="eastAsia" w:ascii="仿宋_GB2312" w:hAnsi="仿宋_GB2312" w:eastAsia="仿宋_GB2312" w:cs="仿宋_GB2312"/>
          <w:sz w:val="32"/>
          <w:szCs w:val="32"/>
          <w:highlight w:val="none"/>
        </w:rPr>
        <w:t>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楚天技能名师1人</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双师型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教师占80%以上。与</w:t>
      </w:r>
      <w:r>
        <w:rPr>
          <w:rFonts w:hint="eastAsia" w:ascii="仿宋_GB2312" w:hAnsi="仿宋_GB2312" w:eastAsia="仿宋_GB2312" w:cs="仿宋_GB2312"/>
          <w:sz w:val="32"/>
          <w:szCs w:val="32"/>
          <w:lang w:eastAsia="zh-CN"/>
        </w:rPr>
        <w:t>汉阳市政、南方测绘</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华测导航、小鹤科技、中石油昆仑燃气、天际航、圣禹生态、纵横天地</w:t>
      </w:r>
      <w:r>
        <w:rPr>
          <w:rFonts w:hint="eastAsia" w:ascii="仿宋_GB2312" w:hAnsi="仿宋_GB2312" w:eastAsia="仿宋_GB2312" w:cs="仿宋_GB2312"/>
          <w:sz w:val="32"/>
          <w:szCs w:val="32"/>
        </w:rPr>
        <w:t>等多家企业共建国家级生产性实训基地（数字测绘中心）等16个高标准校内实训基地。</w:t>
      </w:r>
    </w:p>
    <w:p w14:paraId="7786978F">
      <w:pPr>
        <w:ind w:firstLine="640" w:firstLineChars="200"/>
        <w:rPr>
          <w:rFonts w:hint="eastAsia" w:ascii="仿宋" w:hAnsi="仿宋" w:eastAsia="仿宋" w:cs="仿宋"/>
          <w:b/>
          <w:sz w:val="28"/>
          <w:szCs w:val="28"/>
          <w:lang w:val="en-US" w:eastAsia="zh-CN"/>
        </w:rPr>
      </w:pPr>
      <w:r>
        <w:rPr>
          <w:rFonts w:hint="eastAsia" w:ascii="黑体" w:hAnsi="黑体" w:eastAsia="黑体" w:cs="黑体"/>
          <w:b w:val="0"/>
          <w:bCs/>
          <w:sz w:val="32"/>
          <w:szCs w:val="32"/>
        </w:rPr>
        <w:t>创新培优，特色鲜明</w:t>
      </w:r>
    </w:p>
    <w:p w14:paraId="652F2C07">
      <w:pPr>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sz w:val="32"/>
          <w:szCs w:val="32"/>
          <w:highlight w:val="none"/>
          <w:lang w:eastAsia="zh-CN"/>
        </w:rPr>
        <w:t>近年，</w:t>
      </w:r>
      <w:r>
        <w:rPr>
          <w:rFonts w:hint="eastAsia" w:ascii="仿宋_GB2312" w:hAnsi="仿宋_GB2312" w:eastAsia="仿宋_GB2312" w:cs="仿宋_GB2312"/>
          <w:sz w:val="32"/>
          <w:szCs w:val="32"/>
          <w:highlight w:val="none"/>
        </w:rPr>
        <w:t>学生在省级以上技能大赛中获奖</w:t>
      </w:r>
      <w:r>
        <w:rPr>
          <w:rFonts w:hint="eastAsia" w:ascii="仿宋_GB2312" w:hAnsi="仿宋_GB2312" w:eastAsia="仿宋_GB2312" w:cs="仿宋_GB2312"/>
          <w:sz w:val="32"/>
          <w:szCs w:val="32"/>
          <w:highlight w:val="none"/>
          <w:lang w:val="en-US" w:eastAsia="zh-CN"/>
        </w:rPr>
        <w:t>251人</w:t>
      </w:r>
      <w:r>
        <w:rPr>
          <w:rFonts w:hint="eastAsia" w:ascii="仿宋_GB2312" w:hAnsi="仿宋_GB2312" w:eastAsia="仿宋_GB2312" w:cs="仿宋_GB2312"/>
          <w:sz w:val="32"/>
          <w:szCs w:val="32"/>
          <w:highlight w:val="none"/>
        </w:rPr>
        <w:t>次，其中获国家级奖项</w:t>
      </w:r>
      <w:r>
        <w:rPr>
          <w:rFonts w:hint="eastAsia" w:ascii="仿宋_GB2312" w:hAnsi="仿宋_GB2312" w:eastAsia="仿宋_GB2312" w:cs="仿宋_GB2312"/>
          <w:color w:val="auto"/>
          <w:sz w:val="32"/>
          <w:szCs w:val="32"/>
          <w:highlight w:val="none"/>
          <w:lang w:val="en-US" w:eastAsia="zh-CN"/>
        </w:rPr>
        <w:t>84</w:t>
      </w:r>
      <w:r>
        <w:rPr>
          <w:rFonts w:hint="eastAsia" w:ascii="仿宋_GB2312" w:hAnsi="仿宋_GB2312" w:eastAsia="仿宋_GB2312" w:cs="仿宋_GB2312"/>
          <w:color w:val="auto"/>
          <w:sz w:val="32"/>
          <w:szCs w:val="32"/>
          <w:highlight w:val="none"/>
        </w:rPr>
        <w:t>人次。</w:t>
      </w:r>
      <w:r>
        <w:rPr>
          <w:rFonts w:hint="eastAsia" w:ascii="仿宋_GB2312" w:hAnsi="仿宋_GB2312" w:eastAsia="仿宋_GB2312" w:cs="仿宋_GB2312"/>
          <w:color w:val="auto"/>
          <w:sz w:val="32"/>
          <w:szCs w:val="32"/>
          <w:highlight w:val="none"/>
          <w:lang w:eastAsia="zh-CN"/>
        </w:rPr>
        <w:t>学院在</w:t>
      </w:r>
      <w:r>
        <w:rPr>
          <w:rFonts w:hint="eastAsia" w:ascii="仿宋_GB2312" w:hAnsi="仿宋_GB2312" w:eastAsia="仿宋_GB2312" w:cs="仿宋_GB2312"/>
          <w:color w:val="auto"/>
          <w:sz w:val="32"/>
          <w:szCs w:val="32"/>
          <w:highlight w:val="none"/>
        </w:rPr>
        <w:t>世界职业院校技能大赛</w:t>
      </w:r>
      <w:r>
        <w:rPr>
          <w:rFonts w:hint="eastAsia" w:ascii="仿宋_GB2312" w:hAnsi="仿宋_GB2312" w:eastAsia="仿宋_GB2312" w:cs="仿宋_GB2312"/>
          <w:color w:val="auto"/>
          <w:sz w:val="32"/>
          <w:szCs w:val="32"/>
          <w:highlight w:val="none"/>
          <w:lang w:eastAsia="zh-CN"/>
        </w:rPr>
        <w:t>中，</w:t>
      </w:r>
      <w:r>
        <w:rPr>
          <w:rFonts w:hint="eastAsia" w:ascii="仿宋_GB2312" w:hAnsi="仿宋_GB2312" w:eastAsia="仿宋_GB2312" w:cs="仿宋_GB2312"/>
          <w:color w:val="auto"/>
          <w:sz w:val="32"/>
          <w:szCs w:val="32"/>
          <w:highlight w:val="none"/>
        </w:rPr>
        <w:t>2024年获地理空间信息采集与处理赛项金奖、市政管线（道）数字化施工赛项银奖</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2025年获得地质勘查与地理测绘赛道、道路与管道运输赛道两项铜奖</w:t>
      </w:r>
      <w:r>
        <w:rPr>
          <w:rFonts w:hint="eastAsia" w:ascii="仿宋_GB2312" w:hAnsi="仿宋_GB2312" w:eastAsia="仿宋_GB2312" w:cs="仿宋_GB2312"/>
          <w:sz w:val="32"/>
          <w:szCs w:val="32"/>
        </w:rPr>
        <w:t>。</w:t>
      </w:r>
      <w:r>
        <w:rPr>
          <w:rFonts w:hint="eastAsia" w:ascii="仿宋_GB2312" w:hAnsi="仿宋_GB2312" w:eastAsia="仿宋_GB2312" w:cs="仿宋_GB2312"/>
          <w:color w:val="auto"/>
          <w:sz w:val="32"/>
          <w:szCs w:val="32"/>
          <w:highlight w:val="none"/>
        </w:rPr>
        <w:t>2016-202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年连续</w:t>
      </w:r>
      <w:r>
        <w:rPr>
          <w:rFonts w:hint="eastAsia" w:ascii="仿宋_GB2312" w:hAnsi="仿宋_GB2312" w:eastAsia="仿宋_GB2312" w:cs="仿宋_GB2312"/>
          <w:color w:val="auto"/>
          <w:sz w:val="32"/>
          <w:szCs w:val="32"/>
          <w:highlight w:val="none"/>
          <w:lang w:eastAsia="zh-CN"/>
        </w:rPr>
        <w:t>七</w:t>
      </w:r>
      <w:r>
        <w:rPr>
          <w:rFonts w:hint="eastAsia" w:ascii="仿宋_GB2312" w:hAnsi="仿宋_GB2312" w:eastAsia="仿宋_GB2312" w:cs="仿宋_GB2312"/>
          <w:color w:val="auto"/>
          <w:sz w:val="32"/>
          <w:szCs w:val="32"/>
          <w:highlight w:val="none"/>
        </w:rPr>
        <w:t>年获得湖北省职业院校技能大赛工程测量赛项团体一等奖</w:t>
      </w:r>
      <w:r>
        <w:rPr>
          <w:rFonts w:hint="eastAsia" w:ascii="仿宋_GB2312" w:hAnsi="仿宋_GB2312" w:eastAsia="仿宋_GB2312" w:cs="仿宋_GB2312"/>
          <w:color w:val="auto"/>
          <w:sz w:val="32"/>
          <w:szCs w:val="32"/>
          <w:highlight w:val="none"/>
          <w:lang w:eastAsia="zh-CN"/>
        </w:rPr>
        <w:t>。</w:t>
      </w:r>
    </w:p>
    <w:p w14:paraId="1D06C2D7">
      <w:pPr>
        <w:ind w:firstLine="640" w:firstLineChars="200"/>
        <w:rPr>
          <w:rFonts w:hint="eastAsia" w:ascii="黑体" w:hAnsi="黑体" w:eastAsia="黑体" w:cs="黑体"/>
          <w:b w:val="0"/>
          <w:bCs/>
          <w:sz w:val="32"/>
          <w:szCs w:val="32"/>
          <w:lang w:eastAsia="zh-CN"/>
        </w:rPr>
      </w:pPr>
      <w:r>
        <w:rPr>
          <w:rFonts w:hint="eastAsia" w:ascii="黑体" w:hAnsi="黑体" w:eastAsia="黑体" w:cs="黑体"/>
          <w:b w:val="0"/>
          <w:bCs/>
          <w:sz w:val="32"/>
          <w:szCs w:val="32"/>
        </w:rPr>
        <w:t>秋收冬藏，共沐荣光</w:t>
      </w:r>
    </w:p>
    <w:p w14:paraId="53895A2E">
      <w:pPr>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北斗”领航志愿服务队荣获团中央2024年关爱行动“七彩假期”志愿服务示范团队。拥有省级“双带头人”教师支部书记工作室1个，获“湖北省女职工建功立业标兵岗”“红旗党支部”“厅直机关先进基层党组织”</w:t>
      </w:r>
      <w:r>
        <w:rPr>
          <w:rFonts w:hint="eastAsia" w:ascii="仿宋_GB2312" w:hAnsi="仿宋_GB2312" w:eastAsia="仿宋_GB2312" w:cs="仿宋_GB2312"/>
          <w:sz w:val="32"/>
          <w:szCs w:val="32"/>
          <w:lang w:val="en-US" w:eastAsia="zh-CN"/>
        </w:rPr>
        <w:t>等荣誉称号</w:t>
      </w:r>
      <w:r>
        <w:rPr>
          <w:rFonts w:hint="eastAsia" w:ascii="仿宋_GB2312" w:hAnsi="仿宋_GB2312" w:eastAsia="仿宋_GB2312" w:cs="仿宋_GB2312"/>
          <w:sz w:val="32"/>
          <w:szCs w:val="32"/>
          <w:highlight w:val="none"/>
        </w:rPr>
        <w:t>。</w:t>
      </w:r>
    </w:p>
    <w:p w14:paraId="4060CB9B">
      <w:pPr>
        <w:pStyle w:val="2"/>
        <w:ind w:firstLine="640" w:firstLineChars="200"/>
        <w:jc w:val="both"/>
        <w:rPr>
          <w:rFonts w:hint="eastAsia" w:ascii="黑体" w:hAnsi="黑体" w:eastAsia="黑体" w:cs="黑体"/>
          <w:b w:val="0"/>
          <w:bCs/>
          <w:kern w:val="2"/>
          <w:sz w:val="32"/>
          <w:szCs w:val="32"/>
          <w:lang w:val="en-US" w:eastAsia="zh-CN" w:bidi="ar-SA"/>
        </w:rPr>
      </w:pPr>
      <w:bookmarkStart w:id="0" w:name="_GoBack"/>
      <w:bookmarkEnd w:id="0"/>
      <w:r>
        <w:rPr>
          <w:rFonts w:hint="eastAsia" w:ascii="黑体" w:hAnsi="黑体" w:eastAsia="黑体" w:cs="黑体"/>
          <w:b w:val="0"/>
          <w:bCs/>
          <w:kern w:val="2"/>
          <w:sz w:val="32"/>
          <w:szCs w:val="32"/>
          <w:lang w:val="en-US" w:eastAsia="zh-CN" w:bidi="ar-SA"/>
        </w:rPr>
        <w:t>更名启程，再创辉煌</w:t>
      </w:r>
    </w:p>
    <w:p w14:paraId="65DAC4CA">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学院借更名东风，贯彻学习</w:t>
      </w:r>
      <w:r>
        <w:rPr>
          <w:rFonts w:hint="eastAsia" w:ascii="仿宋_GB2312" w:hAnsi="仿宋_GB2312" w:eastAsia="仿宋_GB2312" w:cs="仿宋_GB2312"/>
          <w:sz w:val="32"/>
          <w:szCs w:val="32"/>
        </w:rPr>
        <w:t>中央城市工作会议</w:t>
      </w:r>
      <w:r>
        <w:rPr>
          <w:rFonts w:hint="eastAsia" w:ascii="仿宋_GB2312" w:hAnsi="仿宋_GB2312" w:eastAsia="仿宋_GB2312" w:cs="仿宋_GB2312"/>
          <w:sz w:val="32"/>
          <w:szCs w:val="32"/>
          <w:lang w:eastAsia="zh-CN"/>
        </w:rPr>
        <w:t>和省委城市工作会议</w:t>
      </w:r>
      <w:r>
        <w:rPr>
          <w:rFonts w:hint="eastAsia" w:ascii="仿宋_GB2312" w:hAnsi="仿宋_GB2312" w:eastAsia="仿宋_GB2312" w:cs="仿宋_GB2312"/>
          <w:sz w:val="32"/>
          <w:szCs w:val="32"/>
        </w:rPr>
        <w:t>精神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响应湖北"51020"战略产业体系</w:t>
      </w:r>
      <w:r>
        <w:rPr>
          <w:rFonts w:hint="eastAsia" w:ascii="仿宋_GB2312" w:hAnsi="仿宋_GB2312" w:eastAsia="仿宋_GB2312" w:cs="仿宋_GB2312"/>
          <w:sz w:val="32"/>
          <w:szCs w:val="32"/>
          <w:lang w:eastAsia="zh-CN"/>
        </w:rPr>
        <w:t>建设，</w:t>
      </w:r>
      <w:r>
        <w:rPr>
          <w:rFonts w:hint="eastAsia" w:ascii="仿宋_GB2312" w:hAnsi="仿宋_GB2312" w:eastAsia="仿宋_GB2312" w:cs="仿宋_GB2312"/>
          <w:sz w:val="32"/>
          <w:szCs w:val="32"/>
        </w:rPr>
        <w:t>对接"韧性、智慧"城市建设需求</w:t>
      </w:r>
      <w:r>
        <w:rPr>
          <w:rFonts w:hint="eastAsia" w:ascii="仿宋_GB2312" w:hAnsi="仿宋_GB2312" w:eastAsia="仿宋_GB2312" w:cs="仿宋_GB2312"/>
          <w:sz w:val="32"/>
          <w:szCs w:val="32"/>
          <w:lang w:eastAsia="zh-CN"/>
        </w:rPr>
        <w:t>，立足城市安全产业需求，围绕</w:t>
      </w:r>
      <w:r>
        <w:rPr>
          <w:rFonts w:hint="eastAsia" w:ascii="仿宋_GB2312" w:hAnsi="仿宋_GB2312" w:eastAsia="仿宋_GB2312" w:cs="仿宋_GB2312"/>
          <w:sz w:val="32"/>
          <w:szCs w:val="32"/>
          <w:lang w:val="en-US" w:eastAsia="zh-CN"/>
        </w:rPr>
        <w:t>实现</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质量提升、特色彰显、品牌打造</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三大目标，以</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铸魂争先、交叉融合、服务引领</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三大战略为抓手，</w:t>
      </w:r>
      <w:r>
        <w:rPr>
          <w:rFonts w:hint="eastAsia" w:ascii="仿宋_GB2312" w:hAnsi="仿宋_GB2312" w:eastAsia="仿宋_GB2312" w:cs="仿宋_GB2312"/>
          <w:sz w:val="32"/>
          <w:szCs w:val="32"/>
          <w:lang w:eastAsia="zh-CN"/>
        </w:rPr>
        <w:t>擦亮“筑基先锋”党建品牌，实施</w:t>
      </w:r>
      <w:r>
        <w:rPr>
          <w:rFonts w:hint="eastAsia" w:ascii="仿宋_GB2312" w:hAnsi="仿宋_GB2312" w:eastAsia="仿宋_GB2312" w:cs="仿宋_GB2312"/>
          <w:b/>
          <w:bCs/>
          <w:sz w:val="32"/>
          <w:szCs w:val="32"/>
          <w:lang w:eastAsia="zh-CN"/>
        </w:rPr>
        <w:t>“强基铸魂、固基精业、拓基争先”</w:t>
      </w:r>
      <w:r>
        <w:rPr>
          <w:rFonts w:hint="eastAsia" w:ascii="仿宋_GB2312" w:hAnsi="仿宋_GB2312" w:eastAsia="仿宋_GB2312" w:cs="仿宋_GB2312"/>
          <w:sz w:val="32"/>
          <w:szCs w:val="32"/>
          <w:lang w:val="en-US" w:eastAsia="zh-CN"/>
        </w:rPr>
        <w:t>行动；</w:t>
      </w:r>
      <w:r>
        <w:rPr>
          <w:rFonts w:hint="eastAsia" w:ascii="仿宋_GB2312" w:hAnsi="仿宋_GB2312" w:eastAsia="仿宋_GB2312" w:cs="仿宋_GB2312"/>
          <w:sz w:val="32"/>
          <w:szCs w:val="32"/>
        </w:rPr>
        <w:t>紧扣</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专业建在产业链上、人才培养融入产业发展、科研创新服务产业升级</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核心思路</w:t>
      </w:r>
      <w:r>
        <w:rPr>
          <w:rFonts w:hint="eastAsia" w:ascii="仿宋_GB2312" w:hAnsi="仿宋_GB2312" w:eastAsia="仿宋_GB2312" w:cs="仿宋_GB2312"/>
          <w:sz w:val="32"/>
          <w:szCs w:val="32"/>
          <w:lang w:eastAsia="zh-CN"/>
        </w:rPr>
        <w:t>，推动智慧市政、导航与位置服务两大专业群深度融合、一体化发展。学院将以舍我其谁的劲头，</w:t>
      </w:r>
      <w:r>
        <w:rPr>
          <w:rFonts w:hint="eastAsia" w:ascii="仿宋_GB2312" w:hAnsi="仿宋_GB2312" w:eastAsia="仿宋_GB2312" w:cs="仿宋_GB2312"/>
          <w:sz w:val="32"/>
          <w:szCs w:val="32"/>
        </w:rPr>
        <w:t>以职教力量助力"韧性、智慧"现代化人民城市建设和湖北区域经济高质量发展</w:t>
      </w:r>
      <w:r>
        <w:rPr>
          <w:rFonts w:hint="eastAsia" w:ascii="仿宋_GB2312" w:hAnsi="仿宋_GB2312" w:eastAsia="仿宋_GB2312" w:cs="仿宋_GB2312"/>
          <w:sz w:val="32"/>
          <w:szCs w:val="32"/>
          <w:lang w:eastAsia="zh-CN"/>
        </w:rPr>
        <w:t>，再创学院发展新辉煌！</w:t>
      </w:r>
    </w:p>
    <w:p w14:paraId="4275EC34">
      <w:pPr>
        <w:rPr>
          <w:rFonts w:hint="eastAsia"/>
          <w:lang w:eastAsia="zh-CN"/>
        </w:rPr>
      </w:pPr>
    </w:p>
    <w:p w14:paraId="79DD9ED7">
      <w:pPr>
        <w:pStyle w:val="2"/>
        <w:spacing w:before="0" w:after="0" w:line="240" w:lineRule="auto"/>
        <w:rPr>
          <w:rFonts w:hint="eastAsia" w:eastAsia="仿宋_GB2312"/>
          <w:lang w:eastAsia="zh-CN"/>
        </w:rPr>
      </w:pPr>
      <w:r>
        <w:rPr>
          <w:rFonts w:hint="eastAsia" w:eastAsia="仿宋_GB2312"/>
          <w:lang w:eastAsia="zh-CN"/>
        </w:rPr>
        <w:drawing>
          <wp:inline distT="0" distB="0" distL="114300" distR="114300">
            <wp:extent cx="2564130" cy="3650615"/>
            <wp:effectExtent l="0" t="0" r="7620" b="6985"/>
            <wp:docPr id="7" name="图片 7" descr="8D028B720B028520C8301D7504DD4B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8D028B720B028520C8301D7504DD4B51"/>
                    <pic:cNvPicPr>
                      <a:picLocks noChangeAspect="1"/>
                    </pic:cNvPicPr>
                  </pic:nvPicPr>
                  <pic:blipFill>
                    <a:blip r:embed="rId4"/>
                    <a:stretch>
                      <a:fillRect/>
                    </a:stretch>
                  </pic:blipFill>
                  <pic:spPr>
                    <a:xfrm>
                      <a:off x="0" y="0"/>
                      <a:ext cx="2564130" cy="3650615"/>
                    </a:xfrm>
                    <a:prstGeom prst="rect">
                      <a:avLst/>
                    </a:prstGeom>
                  </pic:spPr>
                </pic:pic>
              </a:graphicData>
            </a:graphic>
          </wp:inline>
        </w:drawing>
      </w:r>
    </w:p>
    <w:p w14:paraId="0B5AEE3F">
      <w:pPr>
        <w:jc w:val="center"/>
        <w:rPr>
          <w:rFonts w:hint="default" w:ascii="仿宋" w:hAnsi="仿宋" w:eastAsia="仿宋"/>
          <w:lang w:val="en-US" w:eastAsia="zh-CN"/>
        </w:rPr>
      </w:pPr>
      <w:r>
        <w:rPr>
          <w:rFonts w:hint="eastAsia" w:ascii="仿宋" w:hAnsi="仿宋" w:eastAsia="仿宋"/>
          <w:lang w:eastAsia="zh-CN"/>
        </w:rPr>
        <w:t>图</w:t>
      </w:r>
      <w:r>
        <w:rPr>
          <w:rFonts w:hint="eastAsia" w:ascii="仿宋" w:hAnsi="仿宋" w:eastAsia="仿宋"/>
          <w:lang w:val="en-US" w:eastAsia="zh-CN"/>
        </w:rPr>
        <w:t>1：</w:t>
      </w:r>
      <w:r>
        <w:rPr>
          <w:rFonts w:hint="eastAsia" w:ascii="仿宋" w:hAnsi="仿宋" w:eastAsia="仿宋"/>
        </w:rPr>
        <w:t>团中央2024年关爱行动“七彩假期”志愿服务示范团队</w:t>
      </w:r>
    </w:p>
    <w:p w14:paraId="2CF57B69">
      <w:pPr>
        <w:jc w:val="both"/>
        <w:rPr>
          <w:rFonts w:hint="eastAsia" w:eastAsiaTheme="minorEastAsia"/>
          <w:lang w:eastAsia="zh-CN"/>
        </w:rPr>
      </w:pPr>
      <w:r>
        <w:rPr>
          <w:rFonts w:hint="eastAsia" w:eastAsiaTheme="minorEastAsia"/>
          <w:lang w:eastAsia="zh-CN"/>
        </w:rPr>
        <w:drawing>
          <wp:inline distT="0" distB="0" distL="114300" distR="114300">
            <wp:extent cx="5260340" cy="2707640"/>
            <wp:effectExtent l="0" t="0" r="16510" b="16510"/>
            <wp:docPr id="3" name="图片 3" descr="D47E5174EA9B54DB8D05B150309B1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47E5174EA9B54DB8D05B150309B1750"/>
                    <pic:cNvPicPr>
                      <a:picLocks noChangeAspect="1"/>
                    </pic:cNvPicPr>
                  </pic:nvPicPr>
                  <pic:blipFill>
                    <a:blip r:embed="rId5"/>
                    <a:stretch>
                      <a:fillRect/>
                    </a:stretch>
                  </pic:blipFill>
                  <pic:spPr>
                    <a:xfrm>
                      <a:off x="0" y="0"/>
                      <a:ext cx="5260340" cy="2707640"/>
                    </a:xfrm>
                    <a:prstGeom prst="rect">
                      <a:avLst/>
                    </a:prstGeom>
                  </pic:spPr>
                </pic:pic>
              </a:graphicData>
            </a:graphic>
          </wp:inline>
        </w:drawing>
      </w:r>
    </w:p>
    <w:p w14:paraId="2A32981E">
      <w:pPr>
        <w:jc w:val="center"/>
        <w:rPr>
          <w:rFonts w:hint="eastAsia" w:ascii="仿宋" w:hAnsi="仿宋" w:eastAsia="仿宋"/>
          <w:lang w:val="en-US" w:eastAsia="zh-CN"/>
        </w:rPr>
      </w:pPr>
      <w:r>
        <w:rPr>
          <w:rFonts w:hint="eastAsia" w:ascii="仿宋" w:hAnsi="仿宋" w:eastAsia="仿宋"/>
        </w:rPr>
        <w:t>图</w:t>
      </w:r>
      <w:r>
        <w:rPr>
          <w:rFonts w:hint="eastAsia" w:ascii="仿宋" w:hAnsi="仿宋" w:eastAsia="仿宋"/>
          <w:lang w:val="en-US" w:eastAsia="zh-CN"/>
        </w:rPr>
        <w:t>2</w:t>
      </w:r>
      <w:r>
        <w:rPr>
          <w:rFonts w:hint="eastAsia" w:ascii="仿宋" w:hAnsi="仿宋" w:eastAsia="仿宋"/>
        </w:rPr>
        <w:t>：</w:t>
      </w:r>
      <w:r>
        <w:rPr>
          <w:rFonts w:hint="eastAsia" w:ascii="仿宋" w:hAnsi="仿宋" w:eastAsia="仿宋"/>
          <w:lang w:val="en-US" w:eastAsia="zh-CN"/>
        </w:rPr>
        <w:t>北斗应用产教融合实践中心</w:t>
      </w:r>
    </w:p>
    <w:p w14:paraId="71636D5D">
      <w:pPr>
        <w:jc w:val="center"/>
        <w:rPr>
          <w:rFonts w:hint="eastAsia" w:eastAsiaTheme="minorEastAsia"/>
          <w:lang w:eastAsia="zh-CN"/>
        </w:rPr>
      </w:pPr>
      <w:r>
        <w:rPr>
          <w:rFonts w:hint="eastAsia" w:eastAsiaTheme="minorEastAsia"/>
          <w:lang w:eastAsia="zh-CN"/>
        </w:rPr>
        <w:drawing>
          <wp:inline distT="0" distB="0" distL="114300" distR="114300">
            <wp:extent cx="5257800" cy="2628900"/>
            <wp:effectExtent l="0" t="0" r="0" b="0"/>
            <wp:docPr id="5" name="图片 5" descr="无人机装调实训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无人机装调实训室"/>
                    <pic:cNvPicPr>
                      <a:picLocks noChangeAspect="1"/>
                    </pic:cNvPicPr>
                  </pic:nvPicPr>
                  <pic:blipFill>
                    <a:blip r:embed="rId6"/>
                    <a:stretch>
                      <a:fillRect/>
                    </a:stretch>
                  </pic:blipFill>
                  <pic:spPr>
                    <a:xfrm>
                      <a:off x="0" y="0"/>
                      <a:ext cx="5257800" cy="2628900"/>
                    </a:xfrm>
                    <a:prstGeom prst="rect">
                      <a:avLst/>
                    </a:prstGeom>
                  </pic:spPr>
                </pic:pic>
              </a:graphicData>
            </a:graphic>
          </wp:inline>
        </w:drawing>
      </w:r>
    </w:p>
    <w:p w14:paraId="0B5BE939">
      <w:pPr>
        <w:jc w:val="center"/>
        <w:rPr>
          <w:rFonts w:hint="eastAsia"/>
          <w:lang w:val="en-US" w:eastAsia="zh-CN"/>
        </w:rPr>
      </w:pPr>
      <w:r>
        <w:rPr>
          <w:rFonts w:hint="eastAsia" w:ascii="仿宋" w:hAnsi="仿宋" w:eastAsia="仿宋"/>
        </w:rPr>
        <w:t>图</w:t>
      </w:r>
      <w:r>
        <w:rPr>
          <w:rFonts w:hint="eastAsia" w:ascii="仿宋" w:hAnsi="仿宋" w:eastAsia="仿宋"/>
          <w:lang w:val="en-US" w:eastAsia="zh-CN"/>
        </w:rPr>
        <w:t>3</w:t>
      </w:r>
      <w:r>
        <w:rPr>
          <w:rFonts w:hint="eastAsia" w:ascii="仿宋" w:hAnsi="仿宋" w:eastAsia="仿宋"/>
        </w:rPr>
        <w:t>：</w:t>
      </w:r>
      <w:r>
        <w:rPr>
          <w:rFonts w:hint="eastAsia" w:ascii="仿宋" w:hAnsi="仿宋" w:eastAsia="仿宋"/>
          <w:lang w:eastAsia="zh-CN"/>
        </w:rPr>
        <w:t>无人机智能创新实训中心</w:t>
      </w:r>
    </w:p>
    <w:p w14:paraId="4A64E2F5">
      <w:pPr>
        <w:jc w:val="center"/>
      </w:pPr>
      <w:r>
        <w:rPr>
          <w:rFonts w:hint="eastAsia"/>
        </w:rPr>
        <w:drawing>
          <wp:inline distT="0" distB="0" distL="114300" distR="114300">
            <wp:extent cx="4319905" cy="3214370"/>
            <wp:effectExtent l="0" t="0" r="4445" b="5080"/>
            <wp:docPr id="8" name="图片 8"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3"/>
                    <pic:cNvPicPr>
                      <a:picLocks noChangeAspect="1"/>
                    </pic:cNvPicPr>
                  </pic:nvPicPr>
                  <pic:blipFill>
                    <a:blip r:embed="rId7"/>
                    <a:srcRect l="3123" t="3024" r="3340" b="3708"/>
                    <a:stretch>
                      <a:fillRect/>
                    </a:stretch>
                  </pic:blipFill>
                  <pic:spPr>
                    <a:xfrm>
                      <a:off x="0" y="0"/>
                      <a:ext cx="4320000" cy="3214800"/>
                    </a:xfrm>
                    <a:prstGeom prst="rect">
                      <a:avLst/>
                    </a:prstGeom>
                    <a:ln>
                      <a:noFill/>
                    </a:ln>
                  </pic:spPr>
                </pic:pic>
              </a:graphicData>
            </a:graphic>
          </wp:inline>
        </w:drawing>
      </w:r>
    </w:p>
    <w:p w14:paraId="5222B557">
      <w:pPr>
        <w:jc w:val="center"/>
      </w:pPr>
      <w:r>
        <w:rPr>
          <w:rFonts w:hint="eastAsia" w:ascii="仿宋" w:hAnsi="仿宋" w:eastAsia="仿宋"/>
        </w:rPr>
        <w:t>图</w:t>
      </w:r>
      <w:r>
        <w:rPr>
          <w:rFonts w:hint="eastAsia" w:ascii="仿宋" w:hAnsi="仿宋" w:eastAsia="仿宋"/>
          <w:lang w:val="en-US" w:eastAsia="zh-CN"/>
        </w:rPr>
        <w:t>4</w:t>
      </w:r>
      <w:r>
        <w:rPr>
          <w:rFonts w:hint="eastAsia" w:ascii="仿宋" w:hAnsi="仿宋" w:eastAsia="仿宋"/>
        </w:rPr>
        <w:t>：路桥实训室</w:t>
      </w:r>
    </w:p>
    <w:p w14:paraId="54AEBE26">
      <w:pPr>
        <w:jc w:val="center"/>
      </w:pPr>
      <w:r>
        <w:drawing>
          <wp:inline distT="0" distB="0" distL="0" distR="0">
            <wp:extent cx="4319905" cy="2717800"/>
            <wp:effectExtent l="0" t="0" r="4445"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8">
                      <a:extLst>
                        <a:ext uri="{BEBA8EAE-BF5A-486C-A8C5-ECC9F3942E4B}">
                          <a14:imgProps xmlns:a14="http://schemas.microsoft.com/office/drawing/2010/main">
                            <a14:imgLayer r:embed="rId9">
                              <a14:imgEffect>
                                <a14:brightnessContrast bright="25000"/>
                              </a14:imgEffect>
                            </a14:imgLayer>
                          </a14:imgProps>
                        </a:ext>
                        <a:ext uri="{28A0092B-C50C-407E-A947-70E740481C1C}">
                          <a14:useLocalDpi xmlns:a14="http://schemas.microsoft.com/office/drawing/2010/main" val="0"/>
                        </a:ext>
                      </a:extLst>
                    </a:blip>
                    <a:srcRect/>
                    <a:stretch>
                      <a:fillRect/>
                    </a:stretch>
                  </pic:blipFill>
                  <pic:spPr>
                    <a:xfrm>
                      <a:off x="0" y="0"/>
                      <a:ext cx="4320000" cy="2718000"/>
                    </a:xfrm>
                    <a:prstGeom prst="rect">
                      <a:avLst/>
                    </a:prstGeom>
                    <a:noFill/>
                  </pic:spPr>
                </pic:pic>
              </a:graphicData>
            </a:graphic>
          </wp:inline>
        </w:drawing>
      </w:r>
    </w:p>
    <w:p w14:paraId="73DA636F">
      <w:pPr>
        <w:jc w:val="center"/>
        <w:rPr>
          <w:rFonts w:ascii="仿宋" w:hAnsi="仿宋" w:eastAsia="仿宋"/>
        </w:rPr>
      </w:pPr>
      <w:r>
        <w:rPr>
          <w:rFonts w:hint="eastAsia" w:ascii="仿宋" w:hAnsi="仿宋" w:eastAsia="仿宋"/>
        </w:rPr>
        <w:t>图</w:t>
      </w:r>
      <w:r>
        <w:rPr>
          <w:rFonts w:hint="eastAsia" w:ascii="仿宋" w:hAnsi="仿宋" w:eastAsia="仿宋"/>
          <w:lang w:val="en-US" w:eastAsia="zh-CN"/>
        </w:rPr>
        <w:t>5</w:t>
      </w:r>
      <w:r>
        <w:rPr>
          <w:rFonts w:hint="eastAsia" w:ascii="仿宋" w:hAnsi="仿宋" w:eastAsia="仿宋"/>
        </w:rPr>
        <w:t>：燃气调压计量实训室</w:t>
      </w:r>
    </w:p>
    <w:p w14:paraId="14E2A962">
      <w:pPr>
        <w:jc w:val="center"/>
      </w:pPr>
      <w:r>
        <w:drawing>
          <wp:inline distT="0" distB="0" distL="0" distR="0">
            <wp:extent cx="4217670" cy="2937510"/>
            <wp:effectExtent l="0" t="0" r="11430" b="1524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0"/>
                    <a:stretch>
                      <a:fillRect/>
                    </a:stretch>
                  </pic:blipFill>
                  <pic:spPr>
                    <a:xfrm>
                      <a:off x="0" y="0"/>
                      <a:ext cx="4217670" cy="2937510"/>
                    </a:xfrm>
                    <a:prstGeom prst="rect">
                      <a:avLst/>
                    </a:prstGeom>
                  </pic:spPr>
                </pic:pic>
              </a:graphicData>
            </a:graphic>
          </wp:inline>
        </w:drawing>
      </w:r>
    </w:p>
    <w:p w14:paraId="7866805B">
      <w:pPr>
        <w:jc w:val="center"/>
        <w:rPr>
          <w:rFonts w:hint="eastAsia" w:ascii="仿宋" w:hAnsi="仿宋" w:eastAsia="仿宋"/>
        </w:rPr>
      </w:pPr>
      <w:r>
        <w:rPr>
          <w:rFonts w:hint="eastAsia" w:ascii="仿宋" w:hAnsi="仿宋" w:eastAsia="仿宋"/>
        </w:rPr>
        <w:t>图</w:t>
      </w:r>
      <w:r>
        <w:rPr>
          <w:rFonts w:hint="eastAsia" w:ascii="仿宋" w:hAnsi="仿宋" w:eastAsia="仿宋"/>
          <w:lang w:val="en-US" w:eastAsia="zh-CN"/>
        </w:rPr>
        <w:t>6</w:t>
      </w:r>
      <w:r>
        <w:rPr>
          <w:rFonts w:hint="eastAsia" w:ascii="仿宋" w:hAnsi="仿宋" w:eastAsia="仿宋"/>
        </w:rPr>
        <w:t>：202</w:t>
      </w:r>
      <w:r>
        <w:rPr>
          <w:rFonts w:hint="eastAsia" w:ascii="仿宋" w:hAnsi="仿宋" w:eastAsia="仿宋"/>
          <w:lang w:val="en-US" w:eastAsia="zh-CN"/>
        </w:rPr>
        <w:t>4</w:t>
      </w:r>
      <w:r>
        <w:rPr>
          <w:rFonts w:hint="eastAsia" w:ascii="仿宋" w:hAnsi="仿宋" w:eastAsia="仿宋"/>
        </w:rPr>
        <w:t>年湖北省职业院校技能大赛地理空间信息采集与处理赛项一等奖</w:t>
      </w:r>
    </w:p>
    <w:p w14:paraId="75F767BB">
      <w:pPr>
        <w:pStyle w:val="2"/>
        <w:spacing w:before="0" w:after="0" w:line="240" w:lineRule="auto"/>
        <w:rPr>
          <w:rFonts w:hint="eastAsia" w:eastAsia="仿宋"/>
          <w:lang w:eastAsia="zh-CN"/>
        </w:rPr>
      </w:pPr>
      <w:r>
        <w:rPr>
          <w:rFonts w:hint="eastAsia" w:eastAsia="仿宋"/>
          <w:lang w:eastAsia="zh-CN"/>
        </w:rPr>
        <w:drawing>
          <wp:inline distT="0" distB="0" distL="114300" distR="114300">
            <wp:extent cx="5231130" cy="3484880"/>
            <wp:effectExtent l="0" t="0" r="7620" b="1270"/>
            <wp:docPr id="12" name="图片 12" descr="2024年世界职业院校技能大赛总决赛争夺赛金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024年世界职业院校技能大赛总决赛争夺赛金奖"/>
                    <pic:cNvPicPr>
                      <a:picLocks noChangeAspect="1"/>
                    </pic:cNvPicPr>
                  </pic:nvPicPr>
                  <pic:blipFill>
                    <a:blip r:embed="rId11"/>
                    <a:stretch>
                      <a:fillRect/>
                    </a:stretch>
                  </pic:blipFill>
                  <pic:spPr>
                    <a:xfrm>
                      <a:off x="0" y="0"/>
                      <a:ext cx="5231130" cy="3484880"/>
                    </a:xfrm>
                    <a:prstGeom prst="rect">
                      <a:avLst/>
                    </a:prstGeom>
                  </pic:spPr>
                </pic:pic>
              </a:graphicData>
            </a:graphic>
          </wp:inline>
        </w:drawing>
      </w:r>
    </w:p>
    <w:p w14:paraId="5C40BA69">
      <w:pPr>
        <w:jc w:val="center"/>
        <w:rPr>
          <w:rFonts w:hint="eastAsia" w:ascii="仿宋" w:hAnsi="仿宋" w:eastAsia="仿宋"/>
          <w:lang w:eastAsia="zh-CN"/>
        </w:rPr>
      </w:pPr>
      <w:r>
        <w:rPr>
          <w:rFonts w:hint="eastAsia" w:ascii="仿宋" w:hAnsi="仿宋" w:eastAsia="仿宋"/>
        </w:rPr>
        <w:t>图</w:t>
      </w:r>
      <w:r>
        <w:rPr>
          <w:rFonts w:hint="eastAsia" w:ascii="仿宋" w:hAnsi="仿宋" w:eastAsia="仿宋"/>
          <w:lang w:val="en-US" w:eastAsia="zh-CN"/>
        </w:rPr>
        <w:t>7</w:t>
      </w:r>
      <w:r>
        <w:rPr>
          <w:rFonts w:hint="eastAsia" w:ascii="仿宋" w:hAnsi="仿宋" w:eastAsia="仿宋"/>
        </w:rPr>
        <w:t>：2024年世界职业院校技能大赛总决赛争夺赛金奖</w:t>
      </w:r>
    </w:p>
    <w:p w14:paraId="75933183">
      <w:pPr>
        <w:pStyle w:val="2"/>
        <w:spacing w:before="0" w:after="0" w:line="240" w:lineRule="auto"/>
        <w:rPr>
          <w:rFonts w:hint="eastAsia" w:eastAsiaTheme="minorEastAsia"/>
          <w:lang w:eastAsia="zh-CN"/>
        </w:rPr>
      </w:pPr>
      <w:r>
        <w:rPr>
          <w:rFonts w:hint="eastAsia" w:eastAsiaTheme="minorEastAsia"/>
          <w:lang w:eastAsia="zh-CN"/>
        </w:rPr>
        <w:drawing>
          <wp:inline distT="0" distB="0" distL="114300" distR="114300">
            <wp:extent cx="5205730" cy="3470910"/>
            <wp:effectExtent l="0" t="0" r="13970" b="15240"/>
            <wp:docPr id="14" name="图片 14" descr="2024年世界职业院校技能大赛总决赛争夺赛高职组土木建筑赛道二091市政管线（道）数字化施工小组（赛项）银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2024年世界职业院校技能大赛总决赛争夺赛高职组土木建筑赛道二091市政管线（道）数字化施工小组（赛项）银奖"/>
                    <pic:cNvPicPr>
                      <a:picLocks noChangeAspect="1"/>
                    </pic:cNvPicPr>
                  </pic:nvPicPr>
                  <pic:blipFill>
                    <a:blip r:embed="rId12"/>
                    <a:stretch>
                      <a:fillRect/>
                    </a:stretch>
                  </pic:blipFill>
                  <pic:spPr>
                    <a:xfrm>
                      <a:off x="0" y="0"/>
                      <a:ext cx="5205730" cy="3470910"/>
                    </a:xfrm>
                    <a:prstGeom prst="rect">
                      <a:avLst/>
                    </a:prstGeom>
                  </pic:spPr>
                </pic:pic>
              </a:graphicData>
            </a:graphic>
          </wp:inline>
        </w:drawing>
      </w:r>
    </w:p>
    <w:p w14:paraId="05E0D6AA">
      <w:pPr>
        <w:jc w:val="center"/>
        <w:rPr>
          <w:rFonts w:hint="eastAsia" w:ascii="仿宋" w:hAnsi="仿宋" w:eastAsia="仿宋"/>
        </w:rPr>
      </w:pPr>
      <w:r>
        <w:rPr>
          <w:rFonts w:hint="eastAsia" w:ascii="仿宋" w:hAnsi="仿宋" w:eastAsia="仿宋"/>
        </w:rPr>
        <w:t>图</w:t>
      </w:r>
      <w:r>
        <w:rPr>
          <w:rFonts w:hint="eastAsia" w:ascii="仿宋" w:hAnsi="仿宋" w:eastAsia="仿宋"/>
          <w:lang w:val="en-US" w:eastAsia="zh-CN"/>
        </w:rPr>
        <w:t>8</w:t>
      </w:r>
      <w:r>
        <w:rPr>
          <w:rFonts w:hint="eastAsia" w:ascii="仿宋" w:hAnsi="仿宋" w:eastAsia="仿宋"/>
        </w:rPr>
        <w:t>：2024年世界职业院校技能大赛总决赛争夺赛高职组土木建筑赛道二091市政管线（道）数字化施工小组（赛项）银奖</w:t>
      </w:r>
    </w:p>
    <w:p w14:paraId="3FF5C760">
      <w:pPr>
        <w:pStyle w:val="2"/>
        <w:spacing w:before="0" w:after="0" w:line="24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drawing>
          <wp:inline distT="0" distB="0" distL="114300" distR="114300">
            <wp:extent cx="5270500" cy="4237990"/>
            <wp:effectExtent l="0" t="0" r="6350" b="10160"/>
            <wp:docPr id="18" name="图片 18" descr="2024年一带一路金砖国家技能发展与技术创新大赛路桥工程施工技术应用技能竞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2024年一带一路金砖国家技能发展与技术创新大赛路桥工程施工技术应用技能竞赛"/>
                    <pic:cNvPicPr>
                      <a:picLocks noChangeAspect="1"/>
                    </pic:cNvPicPr>
                  </pic:nvPicPr>
                  <pic:blipFill>
                    <a:blip r:embed="rId13"/>
                    <a:stretch>
                      <a:fillRect/>
                    </a:stretch>
                  </pic:blipFill>
                  <pic:spPr>
                    <a:xfrm>
                      <a:off x="0" y="0"/>
                      <a:ext cx="5270500" cy="4237990"/>
                    </a:xfrm>
                    <a:prstGeom prst="rect">
                      <a:avLst/>
                    </a:prstGeom>
                  </pic:spPr>
                </pic:pic>
              </a:graphicData>
            </a:graphic>
          </wp:inline>
        </w:drawing>
      </w:r>
    </w:p>
    <w:p w14:paraId="2EE1ADB6">
      <w:pPr>
        <w:jc w:val="center"/>
        <w:rPr>
          <w:rFonts w:hint="eastAsia" w:ascii="仿宋" w:hAnsi="仿宋" w:eastAsia="仿宋"/>
          <w:lang w:val="en-US" w:eastAsia="zh-CN"/>
        </w:rPr>
      </w:pPr>
      <w:r>
        <w:rPr>
          <w:rFonts w:hint="eastAsia" w:ascii="仿宋" w:hAnsi="仿宋" w:eastAsia="仿宋"/>
          <w:lang w:val="en-US" w:eastAsia="zh-CN"/>
        </w:rPr>
        <w:t>图9：</w:t>
      </w:r>
      <w:r>
        <w:rPr>
          <w:rFonts w:hint="eastAsia" w:ascii="仿宋" w:hAnsi="仿宋" w:eastAsia="仿宋"/>
        </w:rPr>
        <w:t>2024一带一路暨金砖国家技能发展与技术创新大赛第二届路桥工程施工技术应用技能竞赛</w:t>
      </w:r>
      <w:r>
        <w:rPr>
          <w:rFonts w:hint="eastAsia" w:ascii="仿宋" w:hAnsi="仿宋" w:eastAsia="仿宋"/>
          <w:lang w:val="en-US" w:eastAsia="zh-CN"/>
        </w:rPr>
        <w:t>高职组一等奖</w:t>
      </w:r>
    </w:p>
    <w:p w14:paraId="19EFAAEC">
      <w:pPr>
        <w:rPr>
          <w:rFonts w:hint="default"/>
          <w:lang w:val="en-US" w:eastAsia="zh-CN"/>
        </w:rPr>
      </w:pPr>
      <w:r>
        <w:rPr>
          <w:rFonts w:hint="default"/>
          <w:lang w:val="en-US" w:eastAsia="zh-CN"/>
        </w:rPr>
        <w:drawing>
          <wp:inline distT="0" distB="0" distL="114300" distR="114300">
            <wp:extent cx="5271770" cy="6019165"/>
            <wp:effectExtent l="0" t="0" r="5080" b="635"/>
            <wp:docPr id="15" name="图片 15" descr="19娄远征同学代表学校参加第十届中国大学生空手道锦标赛获得全国第三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9娄远征同学代表学校参加第十届中国大学生空手道锦标赛获得全国第三名"/>
                    <pic:cNvPicPr>
                      <a:picLocks noChangeAspect="1"/>
                    </pic:cNvPicPr>
                  </pic:nvPicPr>
                  <pic:blipFill>
                    <a:blip r:embed="rId14"/>
                    <a:stretch>
                      <a:fillRect/>
                    </a:stretch>
                  </pic:blipFill>
                  <pic:spPr>
                    <a:xfrm>
                      <a:off x="0" y="0"/>
                      <a:ext cx="5271770" cy="6019165"/>
                    </a:xfrm>
                    <a:prstGeom prst="rect">
                      <a:avLst/>
                    </a:prstGeom>
                  </pic:spPr>
                </pic:pic>
              </a:graphicData>
            </a:graphic>
          </wp:inline>
        </w:drawing>
      </w:r>
    </w:p>
    <w:p w14:paraId="599AD066">
      <w:pPr>
        <w:jc w:val="center"/>
        <w:rPr>
          <w:rFonts w:hint="default" w:ascii="仿宋" w:hAnsi="仿宋" w:eastAsia="仿宋"/>
          <w:lang w:val="en-US" w:eastAsia="zh-CN"/>
        </w:rPr>
      </w:pPr>
      <w:r>
        <w:rPr>
          <w:rFonts w:hint="eastAsia" w:ascii="仿宋" w:hAnsi="仿宋" w:eastAsia="仿宋"/>
          <w:lang w:val="en-US" w:eastAsia="zh-CN"/>
        </w:rPr>
        <w:t>图10：我院</w:t>
      </w:r>
      <w:r>
        <w:rPr>
          <w:rFonts w:hint="default" w:ascii="仿宋" w:hAnsi="仿宋" w:eastAsia="仿宋"/>
          <w:lang w:val="en-US" w:eastAsia="zh-CN"/>
        </w:rPr>
        <w:t>娄远征</w:t>
      </w:r>
      <w:r>
        <w:rPr>
          <w:rFonts w:hint="eastAsia" w:ascii="仿宋" w:hAnsi="仿宋" w:eastAsia="仿宋"/>
          <w:lang w:val="en-US" w:eastAsia="zh-CN"/>
        </w:rPr>
        <w:t>同学</w:t>
      </w:r>
      <w:r>
        <w:rPr>
          <w:rFonts w:hint="default" w:ascii="仿宋" w:hAnsi="仿宋" w:eastAsia="仿宋"/>
          <w:lang w:val="en-US" w:eastAsia="zh-CN"/>
        </w:rPr>
        <w:t>参加第十届中国大学生空手道锦标赛获得全国第三名</w:t>
      </w:r>
    </w:p>
    <w:p w14:paraId="5C866464">
      <w:pPr>
        <w:jc w:val="center"/>
        <w:rPr>
          <w:rFonts w:hint="eastAsia" w:ascii="仿宋" w:hAnsi="仿宋" w:eastAsia="仿宋"/>
          <w:lang w:eastAsia="zh-CN"/>
        </w:rPr>
      </w:pPr>
      <w:r>
        <w:rPr>
          <w:rFonts w:hint="eastAsia" w:ascii="仿宋" w:hAnsi="仿宋" w:eastAsia="仿宋"/>
          <w:lang w:eastAsia="zh-CN"/>
        </w:rPr>
        <w:drawing>
          <wp:inline distT="0" distB="0" distL="114300" distR="114300">
            <wp:extent cx="5232400" cy="3924300"/>
            <wp:effectExtent l="0" t="0" r="6350" b="0"/>
            <wp:docPr id="19" name="图片 19" descr="无人机组装现场教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无人机组装现场教学"/>
                    <pic:cNvPicPr>
                      <a:picLocks noChangeAspect="1"/>
                    </pic:cNvPicPr>
                  </pic:nvPicPr>
                  <pic:blipFill>
                    <a:blip r:embed="rId15"/>
                    <a:stretch>
                      <a:fillRect/>
                    </a:stretch>
                  </pic:blipFill>
                  <pic:spPr>
                    <a:xfrm>
                      <a:off x="0" y="0"/>
                      <a:ext cx="5232400" cy="3924300"/>
                    </a:xfrm>
                    <a:prstGeom prst="rect">
                      <a:avLst/>
                    </a:prstGeom>
                  </pic:spPr>
                </pic:pic>
              </a:graphicData>
            </a:graphic>
          </wp:inline>
        </w:drawing>
      </w:r>
    </w:p>
    <w:p w14:paraId="04EFCD94">
      <w:pPr>
        <w:jc w:val="center"/>
        <w:rPr>
          <w:rFonts w:hint="eastAsia" w:ascii="仿宋" w:hAnsi="仿宋" w:eastAsia="仿宋"/>
          <w:color w:val="auto"/>
          <w:lang w:eastAsia="zh-CN"/>
        </w:rPr>
      </w:pPr>
      <w:r>
        <w:rPr>
          <w:rFonts w:hint="eastAsia" w:ascii="仿宋" w:hAnsi="仿宋" w:eastAsia="仿宋"/>
          <w:color w:val="auto"/>
        </w:rPr>
        <w:t>图</w:t>
      </w:r>
      <w:r>
        <w:rPr>
          <w:rFonts w:hint="eastAsia" w:ascii="仿宋" w:hAnsi="仿宋" w:eastAsia="仿宋"/>
          <w:color w:val="auto"/>
          <w:lang w:val="en-US" w:eastAsia="zh-CN"/>
        </w:rPr>
        <w:t>11</w:t>
      </w:r>
      <w:r>
        <w:rPr>
          <w:rFonts w:hint="eastAsia" w:ascii="仿宋" w:hAnsi="仿宋" w:eastAsia="仿宋"/>
          <w:color w:val="auto"/>
        </w:rPr>
        <w:t>：</w:t>
      </w:r>
      <w:r>
        <w:rPr>
          <w:rFonts w:hint="eastAsia" w:ascii="仿宋" w:hAnsi="仿宋" w:eastAsia="仿宋"/>
          <w:color w:val="auto"/>
          <w:lang w:eastAsia="zh-CN"/>
        </w:rPr>
        <w:t>无人机组装</w:t>
      </w:r>
      <w:r>
        <w:rPr>
          <w:rFonts w:hint="eastAsia" w:ascii="仿宋" w:hAnsi="仿宋" w:eastAsia="仿宋"/>
          <w:color w:val="auto"/>
          <w:lang w:val="en-US" w:eastAsia="zh-CN"/>
        </w:rPr>
        <w:t>现场</w:t>
      </w:r>
      <w:r>
        <w:rPr>
          <w:rFonts w:hint="eastAsia" w:ascii="仿宋" w:hAnsi="仿宋" w:eastAsia="仿宋"/>
          <w:color w:val="auto"/>
          <w:lang w:eastAsia="zh-CN"/>
        </w:rPr>
        <w:t>教学</w:t>
      </w:r>
    </w:p>
    <w:p w14:paraId="464EC913">
      <w:pPr>
        <w:pStyle w:val="2"/>
        <w:spacing w:before="0" w:after="0" w:line="24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drawing>
          <wp:inline distT="0" distB="0" distL="114300" distR="114300">
            <wp:extent cx="5253990" cy="3940175"/>
            <wp:effectExtent l="0" t="0" r="3810" b="3175"/>
            <wp:docPr id="21" name="图片 21" descr="329F20F673D151E6A80FAEEE8BE34B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329F20F673D151E6A80FAEEE8BE34B86"/>
                    <pic:cNvPicPr>
                      <a:picLocks noChangeAspect="1"/>
                    </pic:cNvPicPr>
                  </pic:nvPicPr>
                  <pic:blipFill>
                    <a:blip r:embed="rId16"/>
                    <a:stretch>
                      <a:fillRect/>
                    </a:stretch>
                  </pic:blipFill>
                  <pic:spPr>
                    <a:xfrm>
                      <a:off x="0" y="0"/>
                      <a:ext cx="5253990" cy="3940175"/>
                    </a:xfrm>
                    <a:prstGeom prst="rect">
                      <a:avLst/>
                    </a:prstGeom>
                  </pic:spPr>
                </pic:pic>
              </a:graphicData>
            </a:graphic>
          </wp:inline>
        </w:drawing>
      </w:r>
    </w:p>
    <w:p w14:paraId="3231371C">
      <w:pPr>
        <w:jc w:val="center"/>
        <w:rPr>
          <w:rFonts w:hint="eastAsia" w:ascii="仿宋" w:hAnsi="仿宋" w:eastAsia="仿宋"/>
          <w:lang w:val="en-US" w:eastAsia="zh-CN"/>
        </w:rPr>
      </w:pPr>
      <w:r>
        <w:rPr>
          <w:rFonts w:hint="eastAsia" w:ascii="仿宋" w:hAnsi="仿宋" w:eastAsia="仿宋"/>
          <w:lang w:val="en-US" w:eastAsia="zh-CN"/>
        </w:rPr>
        <w:t>图12：城市道路及地下空间无损探测与检测现场教学</w:t>
      </w:r>
    </w:p>
    <w:p w14:paraId="778C5E62">
      <w:pPr>
        <w:pStyle w:val="2"/>
        <w:rPr>
          <w:rFonts w:ascii="宋体" w:hAnsi="宋体" w:eastAsia="宋体" w:cs="宋体"/>
          <w:sz w:val="24"/>
          <w:szCs w:val="24"/>
        </w:rPr>
      </w:pPr>
      <w:r>
        <w:rPr>
          <w:rFonts w:ascii="宋体" w:hAnsi="宋体" w:eastAsia="宋体" w:cs="宋体"/>
          <w:sz w:val="24"/>
          <w:szCs w:val="24"/>
        </w:rPr>
        <w:drawing>
          <wp:inline distT="0" distB="0" distL="114300" distR="114300">
            <wp:extent cx="5619750" cy="3162300"/>
            <wp:effectExtent l="0" t="0" r="0" b="0"/>
            <wp:docPr id="11"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descr="IMG_256"/>
                    <pic:cNvPicPr>
                      <a:picLocks noChangeAspect="1"/>
                    </pic:cNvPicPr>
                  </pic:nvPicPr>
                  <pic:blipFill>
                    <a:blip r:embed="rId17"/>
                    <a:stretch>
                      <a:fillRect/>
                    </a:stretch>
                  </pic:blipFill>
                  <pic:spPr>
                    <a:xfrm>
                      <a:off x="0" y="0"/>
                      <a:ext cx="5619750" cy="3162300"/>
                    </a:xfrm>
                    <a:prstGeom prst="rect">
                      <a:avLst/>
                    </a:prstGeom>
                    <a:noFill/>
                    <a:ln w="9525">
                      <a:noFill/>
                    </a:ln>
                  </pic:spPr>
                </pic:pic>
              </a:graphicData>
            </a:graphic>
          </wp:inline>
        </w:drawing>
      </w:r>
    </w:p>
    <w:p w14:paraId="7AC87DA3">
      <w:pPr>
        <w:jc w:val="center"/>
        <w:rPr>
          <w:rFonts w:hint="eastAsia" w:ascii="仿宋" w:hAnsi="仿宋" w:eastAsia="仿宋"/>
          <w:lang w:val="en-US" w:eastAsia="zh-CN"/>
        </w:rPr>
      </w:pPr>
      <w:r>
        <w:rPr>
          <w:rFonts w:hint="eastAsia" w:ascii="仿宋" w:hAnsi="仿宋" w:eastAsia="仿宋"/>
          <w:lang w:val="en-US" w:eastAsia="zh-CN"/>
        </w:rPr>
        <w:t>图13：</w:t>
      </w:r>
      <w:r>
        <w:rPr>
          <w:rFonts w:hint="eastAsia" w:ascii="仿宋" w:hAnsi="仿宋" w:eastAsia="仿宋"/>
        </w:rPr>
        <w:t>天然气计量</w:t>
      </w:r>
      <w:r>
        <w:rPr>
          <w:rFonts w:hint="eastAsia" w:ascii="仿宋" w:hAnsi="仿宋" w:eastAsia="仿宋"/>
          <w:lang w:val="en-US" w:eastAsia="zh-CN"/>
        </w:rPr>
        <w:t>现场教学</w:t>
      </w:r>
    </w:p>
    <w:p w14:paraId="704F018A">
      <w:pPr>
        <w:pStyle w:val="2"/>
        <w:spacing w:before="0" w:after="0" w:line="240" w:lineRule="auto"/>
        <w:jc w:val="both"/>
        <w:rPr>
          <w:rFonts w:hint="eastAsia" w:ascii="宋体" w:hAnsi="宋体" w:eastAsia="宋体" w:cs="宋体"/>
          <w:sz w:val="24"/>
          <w:szCs w:val="24"/>
          <w:lang w:eastAsia="zh-CN"/>
        </w:rPr>
      </w:pPr>
      <w:r>
        <w:rPr>
          <w:rFonts w:hint="eastAsia" w:ascii="宋体" w:hAnsi="宋体" w:eastAsia="宋体" w:cs="宋体"/>
          <w:sz w:val="24"/>
          <w:szCs w:val="24"/>
          <w:lang w:eastAsia="zh-CN"/>
        </w:rPr>
        <w:drawing>
          <wp:inline distT="0" distB="0" distL="114300" distR="114300">
            <wp:extent cx="5258435" cy="2957830"/>
            <wp:effectExtent l="0" t="0" r="18415" b="13970"/>
            <wp:docPr id="4" name="图片 4" descr="城市生命线培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城市生命线培训"/>
                    <pic:cNvPicPr>
                      <a:picLocks noChangeAspect="1"/>
                    </pic:cNvPicPr>
                  </pic:nvPicPr>
                  <pic:blipFill>
                    <a:blip r:embed="rId18"/>
                    <a:stretch>
                      <a:fillRect/>
                    </a:stretch>
                  </pic:blipFill>
                  <pic:spPr>
                    <a:xfrm>
                      <a:off x="0" y="0"/>
                      <a:ext cx="5258435" cy="2957830"/>
                    </a:xfrm>
                    <a:prstGeom prst="rect">
                      <a:avLst/>
                    </a:prstGeom>
                  </pic:spPr>
                </pic:pic>
              </a:graphicData>
            </a:graphic>
          </wp:inline>
        </w:drawing>
      </w:r>
    </w:p>
    <w:p w14:paraId="516624E0">
      <w:pPr>
        <w:jc w:val="center"/>
        <w:rPr>
          <w:rFonts w:hint="eastAsia" w:ascii="仿宋" w:hAnsi="仿宋" w:eastAsia="仿宋"/>
          <w:lang w:eastAsia="zh-CN"/>
        </w:rPr>
      </w:pPr>
      <w:r>
        <w:rPr>
          <w:rFonts w:hint="eastAsia" w:ascii="仿宋" w:hAnsi="仿宋" w:eastAsia="仿宋"/>
          <w:lang w:val="en-US" w:eastAsia="zh-CN"/>
        </w:rPr>
        <w:t>图14：交通系</w:t>
      </w:r>
      <w:r>
        <w:rPr>
          <w:rFonts w:hint="eastAsia" w:ascii="仿宋" w:hAnsi="仿宋" w:eastAsia="仿宋"/>
        </w:rPr>
        <w:t>教师参</w:t>
      </w:r>
      <w:r>
        <w:rPr>
          <w:rFonts w:hint="eastAsia" w:ascii="仿宋" w:hAnsi="仿宋" w:eastAsia="仿宋"/>
          <w:lang w:val="en-US" w:eastAsia="zh-CN"/>
        </w:rPr>
        <w:t>与</w:t>
      </w:r>
      <w:r>
        <w:rPr>
          <w:rFonts w:hint="eastAsia" w:ascii="仿宋" w:hAnsi="仿宋" w:eastAsia="仿宋"/>
          <w:lang w:eastAsia="zh-CN"/>
        </w:rPr>
        <w:t>城市生命线安全培训</w:t>
      </w:r>
    </w:p>
    <w:p w14:paraId="0950D067">
      <w:pPr>
        <w:pStyle w:val="2"/>
        <w:spacing w:before="0" w:after="0" w:line="240" w:lineRule="auto"/>
        <w:rPr>
          <w:rFonts w:hint="eastAsia"/>
          <w:lang w:eastAsia="zh-CN"/>
        </w:rPr>
      </w:pPr>
      <w:r>
        <w:rPr>
          <w:rFonts w:hint="eastAsia"/>
          <w:lang w:eastAsia="zh-CN"/>
        </w:rPr>
        <w:drawing>
          <wp:inline distT="0" distB="0" distL="114300" distR="114300">
            <wp:extent cx="2613025" cy="3483610"/>
            <wp:effectExtent l="0" t="0" r="15875" b="2540"/>
            <wp:docPr id="9" name="图片 9" descr="58C5FDE1A10639EA5E100ADA0FADD9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58C5FDE1A10639EA5E100ADA0FADD9BD"/>
                    <pic:cNvPicPr>
                      <a:picLocks noChangeAspect="1"/>
                    </pic:cNvPicPr>
                  </pic:nvPicPr>
                  <pic:blipFill>
                    <a:blip r:embed="rId19"/>
                    <a:stretch>
                      <a:fillRect/>
                    </a:stretch>
                  </pic:blipFill>
                  <pic:spPr>
                    <a:xfrm>
                      <a:off x="0" y="0"/>
                      <a:ext cx="2613025" cy="3483610"/>
                    </a:xfrm>
                    <a:prstGeom prst="rect">
                      <a:avLst/>
                    </a:prstGeom>
                  </pic:spPr>
                </pic:pic>
              </a:graphicData>
            </a:graphic>
          </wp:inline>
        </w:drawing>
      </w:r>
    </w:p>
    <w:p w14:paraId="12042B67">
      <w:pPr>
        <w:jc w:val="center"/>
        <w:rPr>
          <w:rFonts w:hint="eastAsia" w:ascii="仿宋" w:hAnsi="仿宋" w:eastAsia="仿宋"/>
          <w:lang w:eastAsia="zh-CN"/>
        </w:rPr>
      </w:pPr>
      <w:r>
        <w:rPr>
          <w:rFonts w:hint="eastAsia" w:ascii="仿宋" w:hAnsi="仿宋" w:eastAsia="仿宋"/>
          <w:lang w:val="en-US" w:eastAsia="zh-CN"/>
        </w:rPr>
        <w:t>图15：测绘系教师参与社会服务-古建保护</w:t>
      </w:r>
    </w:p>
    <w:p w14:paraId="053964FC">
      <w:pPr>
        <w:rPr>
          <w:rFonts w:hint="eastAsia" w:eastAsia="微软雅黑"/>
          <w:lang w:eastAsia="zh-CN"/>
        </w:rPr>
      </w:pPr>
    </w:p>
    <w:p w14:paraId="7BC298D2">
      <w:pPr>
        <w:pStyle w:val="2"/>
        <w:rPr>
          <w:rFonts w:hint="eastAsia" w:ascii="微软雅黑" w:hAnsi="微软雅黑" w:eastAsia="微软雅黑" w:cs="微软雅黑"/>
          <w:i w:val="0"/>
          <w:iCs w:val="0"/>
          <w:caps w:val="0"/>
          <w:color w:val="000000"/>
          <w:spacing w:val="0"/>
          <w:sz w:val="28"/>
          <w:szCs w:val="28"/>
          <w:shd w:val="clear" w:fill="FFFFFF"/>
        </w:rPr>
      </w:pPr>
    </w:p>
    <w:p w14:paraId="47E91150">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公文小标宋">
    <w:altName w:val="方正小标宋简体"/>
    <w:panose1 w:val="02000500000000000000"/>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微软雅黑">
    <w:altName w:val="方正黑体_GBK"/>
    <w:panose1 w:val="020B0503020204020204"/>
    <w:charset w:val="86"/>
    <w:family w:val="auto"/>
    <w:pitch w:val="default"/>
    <w:sig w:usb0="00000000" w:usb1="00000000" w:usb2="00000016" w:usb3="00000000" w:csb0="0004001F" w:csb1="00000000"/>
  </w:font>
  <w:font w:name="华文仿宋">
    <w:altName w:val="汉仪仿宋简"/>
    <w:panose1 w:val="02010600040101010101"/>
    <w:charset w:val="86"/>
    <w:family w:val="auto"/>
    <w:pitch w:val="default"/>
    <w:sig w:usb0="00000000" w:usb1="00000000" w:usb2="00000000" w:usb3="00000000" w:csb0="0004009F" w:csb1="DFD70000"/>
  </w:font>
  <w:font w:name="汉仪仿宋简">
    <w:panose1 w:val="02010600000101010101"/>
    <w:charset w:val="86"/>
    <w:family w:val="auto"/>
    <w:pitch w:val="default"/>
    <w:sig w:usb0="00000001" w:usb1="080E0800" w:usb2="00000002" w:usb3="00000000" w:csb0="00040000" w:csb1="00000000"/>
  </w:font>
  <w:font w:name="国标宋体-超大字符集扩">
    <w:panose1 w:val="000005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yZjJmYzY1MjAwM2IwODcyYjcxOTA1NDc0NzVkZWEifQ=="/>
    <w:docVar w:name="KSO_WPS_MARK_KEY" w:val="018d1438-f763-4488-9671-4b08c5314695"/>
  </w:docVars>
  <w:rsids>
    <w:rsidRoot w:val="00172A27"/>
    <w:rsid w:val="00040852"/>
    <w:rsid w:val="00054FBD"/>
    <w:rsid w:val="00065804"/>
    <w:rsid w:val="000743A9"/>
    <w:rsid w:val="000B58B1"/>
    <w:rsid w:val="000C19E1"/>
    <w:rsid w:val="000E0C52"/>
    <w:rsid w:val="000E6D26"/>
    <w:rsid w:val="000F51A6"/>
    <w:rsid w:val="00102095"/>
    <w:rsid w:val="00121F38"/>
    <w:rsid w:val="00147425"/>
    <w:rsid w:val="0017253A"/>
    <w:rsid w:val="00172A27"/>
    <w:rsid w:val="0017501E"/>
    <w:rsid w:val="001763E5"/>
    <w:rsid w:val="00190BB0"/>
    <w:rsid w:val="00192644"/>
    <w:rsid w:val="001B151D"/>
    <w:rsid w:val="002132D5"/>
    <w:rsid w:val="002336D2"/>
    <w:rsid w:val="0024107B"/>
    <w:rsid w:val="002421B4"/>
    <w:rsid w:val="0029422C"/>
    <w:rsid w:val="002A35C1"/>
    <w:rsid w:val="002A6450"/>
    <w:rsid w:val="002C1ADF"/>
    <w:rsid w:val="002D0677"/>
    <w:rsid w:val="002D5F80"/>
    <w:rsid w:val="002E1D99"/>
    <w:rsid w:val="002E2716"/>
    <w:rsid w:val="00396127"/>
    <w:rsid w:val="00397018"/>
    <w:rsid w:val="003D4FD3"/>
    <w:rsid w:val="003E2A7D"/>
    <w:rsid w:val="003E7E87"/>
    <w:rsid w:val="003F08A0"/>
    <w:rsid w:val="003F6478"/>
    <w:rsid w:val="00432C52"/>
    <w:rsid w:val="004423A8"/>
    <w:rsid w:val="00443FFD"/>
    <w:rsid w:val="00462745"/>
    <w:rsid w:val="00464A0B"/>
    <w:rsid w:val="00466AC7"/>
    <w:rsid w:val="00495578"/>
    <w:rsid w:val="004B00FC"/>
    <w:rsid w:val="004D365B"/>
    <w:rsid w:val="004F41B8"/>
    <w:rsid w:val="004F580E"/>
    <w:rsid w:val="00502D8D"/>
    <w:rsid w:val="0050657F"/>
    <w:rsid w:val="00517BB0"/>
    <w:rsid w:val="00530AFB"/>
    <w:rsid w:val="00540E61"/>
    <w:rsid w:val="00545210"/>
    <w:rsid w:val="005571E2"/>
    <w:rsid w:val="00561B6B"/>
    <w:rsid w:val="00562881"/>
    <w:rsid w:val="00580DE3"/>
    <w:rsid w:val="005A2383"/>
    <w:rsid w:val="005B2C1E"/>
    <w:rsid w:val="005B644B"/>
    <w:rsid w:val="005C539D"/>
    <w:rsid w:val="005C6257"/>
    <w:rsid w:val="005D7966"/>
    <w:rsid w:val="005E6A44"/>
    <w:rsid w:val="006079E5"/>
    <w:rsid w:val="00607E24"/>
    <w:rsid w:val="00615DA7"/>
    <w:rsid w:val="0063681D"/>
    <w:rsid w:val="00661EA9"/>
    <w:rsid w:val="00675481"/>
    <w:rsid w:val="006B6D6E"/>
    <w:rsid w:val="006D04C6"/>
    <w:rsid w:val="006D747F"/>
    <w:rsid w:val="006F2C1A"/>
    <w:rsid w:val="0071314F"/>
    <w:rsid w:val="00725BDE"/>
    <w:rsid w:val="007713FF"/>
    <w:rsid w:val="007A0DDD"/>
    <w:rsid w:val="007B6305"/>
    <w:rsid w:val="007D0EA7"/>
    <w:rsid w:val="007D4D13"/>
    <w:rsid w:val="007E0258"/>
    <w:rsid w:val="00823C42"/>
    <w:rsid w:val="00862C64"/>
    <w:rsid w:val="00867941"/>
    <w:rsid w:val="00881DA1"/>
    <w:rsid w:val="00882A0E"/>
    <w:rsid w:val="00883FFF"/>
    <w:rsid w:val="00887886"/>
    <w:rsid w:val="008B45B9"/>
    <w:rsid w:val="008C68E0"/>
    <w:rsid w:val="008E35CE"/>
    <w:rsid w:val="008F1A5D"/>
    <w:rsid w:val="008F54D2"/>
    <w:rsid w:val="00900A1E"/>
    <w:rsid w:val="009338E4"/>
    <w:rsid w:val="00996D77"/>
    <w:rsid w:val="009A3E44"/>
    <w:rsid w:val="00A138A1"/>
    <w:rsid w:val="00A3750B"/>
    <w:rsid w:val="00A4040A"/>
    <w:rsid w:val="00A67206"/>
    <w:rsid w:val="00A81149"/>
    <w:rsid w:val="00AB2910"/>
    <w:rsid w:val="00AB4B65"/>
    <w:rsid w:val="00AC568B"/>
    <w:rsid w:val="00AE222C"/>
    <w:rsid w:val="00AE355B"/>
    <w:rsid w:val="00AF5A53"/>
    <w:rsid w:val="00B05FF0"/>
    <w:rsid w:val="00B0700A"/>
    <w:rsid w:val="00B14C45"/>
    <w:rsid w:val="00B17142"/>
    <w:rsid w:val="00B43630"/>
    <w:rsid w:val="00B47D16"/>
    <w:rsid w:val="00B5324E"/>
    <w:rsid w:val="00B935F7"/>
    <w:rsid w:val="00C04C33"/>
    <w:rsid w:val="00C15025"/>
    <w:rsid w:val="00C172EA"/>
    <w:rsid w:val="00C20A42"/>
    <w:rsid w:val="00C22C9D"/>
    <w:rsid w:val="00C26401"/>
    <w:rsid w:val="00C83A1E"/>
    <w:rsid w:val="00CA208D"/>
    <w:rsid w:val="00CB1B53"/>
    <w:rsid w:val="00CB268A"/>
    <w:rsid w:val="00CF3148"/>
    <w:rsid w:val="00D10536"/>
    <w:rsid w:val="00D61FBF"/>
    <w:rsid w:val="00D62F64"/>
    <w:rsid w:val="00D97265"/>
    <w:rsid w:val="00D97732"/>
    <w:rsid w:val="00DB04C8"/>
    <w:rsid w:val="00DF4AF9"/>
    <w:rsid w:val="00E132DF"/>
    <w:rsid w:val="00E34DFE"/>
    <w:rsid w:val="00E77A66"/>
    <w:rsid w:val="00E813C5"/>
    <w:rsid w:val="00E855CC"/>
    <w:rsid w:val="00EE147A"/>
    <w:rsid w:val="00EF1F10"/>
    <w:rsid w:val="00F01A04"/>
    <w:rsid w:val="00F064B6"/>
    <w:rsid w:val="00F139F3"/>
    <w:rsid w:val="00F21C34"/>
    <w:rsid w:val="00F21C93"/>
    <w:rsid w:val="00F25951"/>
    <w:rsid w:val="00F44AE9"/>
    <w:rsid w:val="00FB426D"/>
    <w:rsid w:val="00FD6C14"/>
    <w:rsid w:val="00FE4993"/>
    <w:rsid w:val="00FE7E5B"/>
    <w:rsid w:val="00FF25DE"/>
    <w:rsid w:val="0108714A"/>
    <w:rsid w:val="016C71F3"/>
    <w:rsid w:val="028D5DB7"/>
    <w:rsid w:val="02C531E2"/>
    <w:rsid w:val="02F57D5E"/>
    <w:rsid w:val="03DF1EFE"/>
    <w:rsid w:val="0403001A"/>
    <w:rsid w:val="050B19FF"/>
    <w:rsid w:val="05975A9E"/>
    <w:rsid w:val="061A4123"/>
    <w:rsid w:val="06674EEA"/>
    <w:rsid w:val="06D4173B"/>
    <w:rsid w:val="06D90090"/>
    <w:rsid w:val="06E35A65"/>
    <w:rsid w:val="07625AEC"/>
    <w:rsid w:val="08346748"/>
    <w:rsid w:val="08503D71"/>
    <w:rsid w:val="08864AEE"/>
    <w:rsid w:val="08B83F53"/>
    <w:rsid w:val="09067F2D"/>
    <w:rsid w:val="090D7509"/>
    <w:rsid w:val="0A1B2AB6"/>
    <w:rsid w:val="0BB71C2E"/>
    <w:rsid w:val="0BE43824"/>
    <w:rsid w:val="0CB73306"/>
    <w:rsid w:val="0CF2583E"/>
    <w:rsid w:val="0D8933C0"/>
    <w:rsid w:val="0DA43871"/>
    <w:rsid w:val="0E5E7992"/>
    <w:rsid w:val="0F4F5457"/>
    <w:rsid w:val="100462A4"/>
    <w:rsid w:val="101F358B"/>
    <w:rsid w:val="109B53FF"/>
    <w:rsid w:val="10BC46C0"/>
    <w:rsid w:val="10CA7A92"/>
    <w:rsid w:val="114D59C7"/>
    <w:rsid w:val="124670BB"/>
    <w:rsid w:val="13D749A0"/>
    <w:rsid w:val="1410325B"/>
    <w:rsid w:val="15B75BB0"/>
    <w:rsid w:val="15FF30BE"/>
    <w:rsid w:val="17282A80"/>
    <w:rsid w:val="18393FA5"/>
    <w:rsid w:val="18AC2328"/>
    <w:rsid w:val="196B7938"/>
    <w:rsid w:val="19A228E7"/>
    <w:rsid w:val="19D84E6C"/>
    <w:rsid w:val="1B6E4200"/>
    <w:rsid w:val="1BFA034E"/>
    <w:rsid w:val="1CF70593"/>
    <w:rsid w:val="1EC77D42"/>
    <w:rsid w:val="1F2634B6"/>
    <w:rsid w:val="1FA95A17"/>
    <w:rsid w:val="1FE12702"/>
    <w:rsid w:val="20362A4E"/>
    <w:rsid w:val="20D64231"/>
    <w:rsid w:val="20E078CC"/>
    <w:rsid w:val="212925B3"/>
    <w:rsid w:val="212A2B60"/>
    <w:rsid w:val="219428FB"/>
    <w:rsid w:val="23021FAC"/>
    <w:rsid w:val="23557BB8"/>
    <w:rsid w:val="24230BBB"/>
    <w:rsid w:val="252C662A"/>
    <w:rsid w:val="254C7191"/>
    <w:rsid w:val="25A55F80"/>
    <w:rsid w:val="27491392"/>
    <w:rsid w:val="276A64D2"/>
    <w:rsid w:val="276E4BE6"/>
    <w:rsid w:val="282F4953"/>
    <w:rsid w:val="28447874"/>
    <w:rsid w:val="28576450"/>
    <w:rsid w:val="28C055AB"/>
    <w:rsid w:val="28FB65E3"/>
    <w:rsid w:val="296879F1"/>
    <w:rsid w:val="29C65192"/>
    <w:rsid w:val="2A2D4EC2"/>
    <w:rsid w:val="2A5313AC"/>
    <w:rsid w:val="2A7C241A"/>
    <w:rsid w:val="2B795EE5"/>
    <w:rsid w:val="2B8A01F8"/>
    <w:rsid w:val="2BF77448"/>
    <w:rsid w:val="2C7F577D"/>
    <w:rsid w:val="2DA03343"/>
    <w:rsid w:val="2DEF0A39"/>
    <w:rsid w:val="2E7B4CFC"/>
    <w:rsid w:val="2EDD6F3D"/>
    <w:rsid w:val="2F1624F9"/>
    <w:rsid w:val="2F7470EF"/>
    <w:rsid w:val="2F81633A"/>
    <w:rsid w:val="2FA02F94"/>
    <w:rsid w:val="2FAC519C"/>
    <w:rsid w:val="3007691B"/>
    <w:rsid w:val="308B2942"/>
    <w:rsid w:val="30C16364"/>
    <w:rsid w:val="3163741B"/>
    <w:rsid w:val="31A80A00"/>
    <w:rsid w:val="31D200FD"/>
    <w:rsid w:val="32917FB8"/>
    <w:rsid w:val="332D1A72"/>
    <w:rsid w:val="33EA7980"/>
    <w:rsid w:val="34012F1B"/>
    <w:rsid w:val="349A3E7E"/>
    <w:rsid w:val="34D75B91"/>
    <w:rsid w:val="3632572F"/>
    <w:rsid w:val="36E508D2"/>
    <w:rsid w:val="37A8202C"/>
    <w:rsid w:val="380B347F"/>
    <w:rsid w:val="38776002"/>
    <w:rsid w:val="38A8605B"/>
    <w:rsid w:val="39430031"/>
    <w:rsid w:val="39B32F0A"/>
    <w:rsid w:val="39C757D3"/>
    <w:rsid w:val="3A355CDD"/>
    <w:rsid w:val="3AB82345"/>
    <w:rsid w:val="3BEE0229"/>
    <w:rsid w:val="3C9152BB"/>
    <w:rsid w:val="3D441AE9"/>
    <w:rsid w:val="3DCF0187"/>
    <w:rsid w:val="3E2101BF"/>
    <w:rsid w:val="3E426C21"/>
    <w:rsid w:val="3F4C585B"/>
    <w:rsid w:val="40621819"/>
    <w:rsid w:val="40D65444"/>
    <w:rsid w:val="422E220C"/>
    <w:rsid w:val="447A3A50"/>
    <w:rsid w:val="46A240EA"/>
    <w:rsid w:val="47B12D2E"/>
    <w:rsid w:val="47E0311C"/>
    <w:rsid w:val="484641FC"/>
    <w:rsid w:val="484A67E7"/>
    <w:rsid w:val="48C7608A"/>
    <w:rsid w:val="492C3959"/>
    <w:rsid w:val="49D071C0"/>
    <w:rsid w:val="4AE63B89"/>
    <w:rsid w:val="4AF30DD3"/>
    <w:rsid w:val="4C6B4A07"/>
    <w:rsid w:val="4D357A66"/>
    <w:rsid w:val="4FA63D9B"/>
    <w:rsid w:val="508E17C7"/>
    <w:rsid w:val="50D457E8"/>
    <w:rsid w:val="51A317B8"/>
    <w:rsid w:val="520E2D96"/>
    <w:rsid w:val="52200A2A"/>
    <w:rsid w:val="52AB2578"/>
    <w:rsid w:val="53250BA9"/>
    <w:rsid w:val="538E35A8"/>
    <w:rsid w:val="54BF230B"/>
    <w:rsid w:val="55A06D91"/>
    <w:rsid w:val="560D48ED"/>
    <w:rsid w:val="5638267F"/>
    <w:rsid w:val="56FF0C6A"/>
    <w:rsid w:val="57A008FD"/>
    <w:rsid w:val="57B16414"/>
    <w:rsid w:val="57B31183"/>
    <w:rsid w:val="57D17FCC"/>
    <w:rsid w:val="582558AD"/>
    <w:rsid w:val="58B6763E"/>
    <w:rsid w:val="58FB6EEF"/>
    <w:rsid w:val="593A1E3B"/>
    <w:rsid w:val="596A4945"/>
    <w:rsid w:val="59FE5B8B"/>
    <w:rsid w:val="5A137381"/>
    <w:rsid w:val="5A56726E"/>
    <w:rsid w:val="5AA36DA0"/>
    <w:rsid w:val="5B6753BA"/>
    <w:rsid w:val="5B981120"/>
    <w:rsid w:val="5C60584B"/>
    <w:rsid w:val="5CD4078B"/>
    <w:rsid w:val="5DE0757A"/>
    <w:rsid w:val="5E85155E"/>
    <w:rsid w:val="5F1273C2"/>
    <w:rsid w:val="5F93061C"/>
    <w:rsid w:val="60E6695F"/>
    <w:rsid w:val="6120276E"/>
    <w:rsid w:val="61534507"/>
    <w:rsid w:val="61567716"/>
    <w:rsid w:val="61B259C7"/>
    <w:rsid w:val="61D50842"/>
    <w:rsid w:val="62035F2D"/>
    <w:rsid w:val="62CA07F9"/>
    <w:rsid w:val="63911317"/>
    <w:rsid w:val="63DB221C"/>
    <w:rsid w:val="647F342B"/>
    <w:rsid w:val="665E52A6"/>
    <w:rsid w:val="670F2C7E"/>
    <w:rsid w:val="672D1356"/>
    <w:rsid w:val="678A004E"/>
    <w:rsid w:val="6A0C77EE"/>
    <w:rsid w:val="6AA06A0F"/>
    <w:rsid w:val="6AA93F0C"/>
    <w:rsid w:val="6AFE3735"/>
    <w:rsid w:val="6C8917F3"/>
    <w:rsid w:val="6C963669"/>
    <w:rsid w:val="6E9C74ED"/>
    <w:rsid w:val="6F7C2E7B"/>
    <w:rsid w:val="6FED44D3"/>
    <w:rsid w:val="70473489"/>
    <w:rsid w:val="70730722"/>
    <w:rsid w:val="729A188F"/>
    <w:rsid w:val="735D48C0"/>
    <w:rsid w:val="739E5AB6"/>
    <w:rsid w:val="73EF1E6D"/>
    <w:rsid w:val="73F71F01"/>
    <w:rsid w:val="751F6D14"/>
    <w:rsid w:val="75410DEE"/>
    <w:rsid w:val="7644621C"/>
    <w:rsid w:val="77476464"/>
    <w:rsid w:val="77856544"/>
    <w:rsid w:val="780131C7"/>
    <w:rsid w:val="78146346"/>
    <w:rsid w:val="792D6FAC"/>
    <w:rsid w:val="795E5322"/>
    <w:rsid w:val="796C437B"/>
    <w:rsid w:val="798B05A7"/>
    <w:rsid w:val="7B2A3E49"/>
    <w:rsid w:val="7BF87D2D"/>
    <w:rsid w:val="7C156B31"/>
    <w:rsid w:val="7CCC504D"/>
    <w:rsid w:val="7D2233DB"/>
    <w:rsid w:val="7D480840"/>
    <w:rsid w:val="7E444D47"/>
    <w:rsid w:val="7F086945"/>
    <w:rsid w:val="7F535105"/>
    <w:rsid w:val="7FA426A6"/>
    <w:rsid w:val="7FFF09C8"/>
    <w:rsid w:val="CF9F7AF2"/>
    <w:rsid w:val="E79FFE2F"/>
    <w:rsid w:val="F57F06EB"/>
    <w:rsid w:val="F6F7D37F"/>
    <w:rsid w:val="F6FAA808"/>
    <w:rsid w:val="FF7167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3" w:lineRule="auto"/>
      <w:jc w:val="center"/>
      <w:outlineLvl w:val="1"/>
    </w:pPr>
    <w:rPr>
      <w:rFonts w:ascii="Arial" w:hAnsi="Arial" w:eastAsia="黑体"/>
      <w:b/>
      <w:sz w:val="32"/>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3">
    <w:name w:val="Body Text"/>
    <w:basedOn w:val="1"/>
    <w:autoRedefine/>
    <w:unhideWhenUsed/>
    <w:qFormat/>
    <w:uiPriority w:val="99"/>
    <w:pPr>
      <w:spacing w:after="120"/>
    </w:pPr>
  </w:style>
  <w:style w:type="paragraph" w:styleId="4">
    <w:name w:val="Body Text First Indent"/>
    <w:basedOn w:val="3"/>
    <w:autoRedefine/>
    <w:qFormat/>
    <w:uiPriority w:val="0"/>
    <w:pPr>
      <w:ind w:firstLine="420" w:firstLineChars="100"/>
    </w:pPr>
    <w:rPr>
      <w:rFonts w:ascii="仿宋_GB2312" w:hAnsi="Calibri" w:eastAsia="仿宋_GB2312"/>
      <w:kern w:val="32"/>
      <w:sz w:val="32"/>
      <w:szCs w:val="32"/>
    </w:rPr>
  </w:style>
  <w:style w:type="character" w:customStyle="1" w:styleId="7">
    <w:name w:val="NormalCharacter"/>
    <w:autoRedefine/>
    <w:semiHidden/>
    <w:qFormat/>
    <w:uiPriority w:val="0"/>
    <w:rPr>
      <w:rFonts w:asciiTheme="minorHAnsi" w:hAnsiTheme="minorHAnsi" w:eastAsiaTheme="minorEastAsia" w:cstheme="minorBidi"/>
      <w:kern w:val="2"/>
      <w:sz w:val="21"/>
      <w:szCs w:val="24"/>
      <w:lang w:val="en-US" w:eastAsia="zh-CN" w:bidi="ar-SA"/>
    </w:rPr>
  </w:style>
  <w:style w:type="paragraph" w:customStyle="1" w:styleId="8">
    <w:name w:val="列表段落1"/>
    <w:basedOn w:val="1"/>
    <w:autoRedefine/>
    <w:qFormat/>
    <w:uiPriority w:val="34"/>
    <w:pPr>
      <w:ind w:firstLine="420" w:firstLineChars="200"/>
    </w:pPr>
    <w:rPr>
      <w:rFonts w:ascii="Calibri" w:hAnsi="Calibri" w:cs="黑体"/>
      <w:szCs w:val="22"/>
    </w:rPr>
  </w:style>
  <w:style w:type="paragraph" w:styleId="9">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microsoft.com/office/2007/relationships/hdphoto" Target="media/image6.wdp"/><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pn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684</Words>
  <Characters>733</Characters>
  <Lines>1</Lines>
  <Paragraphs>2</Paragraphs>
  <TotalTime>5</TotalTime>
  <ScaleCrop>false</ScaleCrop>
  <LinksUpToDate>false</LinksUpToDate>
  <CharactersWithSpaces>734</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2023-10-24T05:58:00Z</dcterms:created>
  <dc:creator>文学</dc:creator>
  <cp:lastModifiedBy>lifangjun</cp:lastModifiedBy>
  <dcterms:modified xsi:type="dcterms:W3CDTF">2026-03-01T10:39:44Z</dcterms:modified>
  <cp:revision>253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D78B70EECF13498C9CC0B85F069C91B7_13</vt:lpwstr>
  </property>
  <property fmtid="{D5CDD505-2E9C-101B-9397-08002B2CF9AE}" pid="4" name="KSOTemplateDocerSaveRecord">
    <vt:lpwstr>eyJoZGlkIjoiNjU3YjhjMjNlNDI4MzUxMjViNGZiNjlmMzEwOWM4ZDIiLCJ1c2VySWQiOiIzMTIxNDY3MzkifQ==</vt:lpwstr>
  </property>
</Properties>
</file>